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48A1B400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A723AA">
        <w:rPr>
          <w:rFonts w:ascii="ＭＳ 明朝" w:eastAsia="ＭＳ 明朝" w:hAnsi="ＭＳ 明朝" w:hint="eastAsia"/>
          <w:color w:val="000000"/>
          <w:w w:val="200"/>
        </w:rPr>
        <w:t>大津農業振興地域整備計画基礎調査</w:t>
      </w:r>
      <w:r w:rsidRPr="00F876FA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5FFE80E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7F3DD7D6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A723AA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4F1263"/>
    <w:rsid w:val="005103E3"/>
    <w:rsid w:val="005131A1"/>
    <w:rsid w:val="008E77DC"/>
    <w:rsid w:val="00947361"/>
    <w:rsid w:val="009F6DF1"/>
    <w:rsid w:val="00A723AA"/>
    <w:rsid w:val="00A83F68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2025-04-28T03:18:00Z</dcterms:modified>
</cp:coreProperties>
</file>