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23E6" w14:textId="08E482C7" w:rsidR="00807EB0" w:rsidRPr="00EE52AB" w:rsidRDefault="00807EB0" w:rsidP="00F61C39">
      <w:pPr>
        <w:jc w:val="center"/>
        <w:rPr>
          <w:rFonts w:ascii="ＭＳ 明朝" w:eastAsia="ＭＳ 明朝" w:hAnsi="ＭＳ 明朝"/>
          <w:sz w:val="28"/>
          <w:szCs w:val="28"/>
        </w:rPr>
      </w:pPr>
      <w:r w:rsidRPr="00EE52AB">
        <w:rPr>
          <w:rFonts w:ascii="ＭＳ 明朝" w:eastAsia="ＭＳ 明朝" w:hAnsi="ＭＳ 明朝" w:hint="eastAsia"/>
          <w:sz w:val="28"/>
          <w:szCs w:val="28"/>
        </w:rPr>
        <w:t>伐採及び集材に係るチェックリスト</w:t>
      </w:r>
    </w:p>
    <w:p w14:paraId="4484D6DE" w14:textId="2AED6C04" w:rsidR="00807EB0" w:rsidRPr="00EE52AB" w:rsidRDefault="00807EB0" w:rsidP="00CB530F">
      <w:pPr>
        <w:jc w:val="left"/>
        <w:rPr>
          <w:rFonts w:ascii="ＭＳ 明朝" w:eastAsia="ＭＳ 明朝" w:hAnsi="ＭＳ 明朝"/>
          <w:szCs w:val="21"/>
          <w:u w:val="single"/>
        </w:rPr>
      </w:pPr>
      <w:r w:rsidRPr="00EE52AB">
        <w:rPr>
          <w:rFonts w:ascii="ＭＳ 明朝" w:eastAsia="ＭＳ 明朝" w:hAnsi="ＭＳ 明朝" w:hint="eastAsia"/>
          <w:szCs w:val="21"/>
          <w:u w:val="single"/>
        </w:rPr>
        <w:t>伐採する者：</w:t>
      </w:r>
      <w:r w:rsidR="00A5209E">
        <w:rPr>
          <w:rFonts w:ascii="ＭＳ 明朝" w:eastAsia="ＭＳ 明朝" w:hAnsi="ＭＳ 明朝" w:hint="eastAsia"/>
          <w:szCs w:val="21"/>
          <w:u w:val="single"/>
        </w:rPr>
        <w:t xml:space="preserve">　　　　　　　　　　　　　　　　　　　　</w:t>
      </w:r>
      <w:r w:rsidR="00A5209E" w:rsidRPr="00EE52AB">
        <w:rPr>
          <w:rFonts w:ascii="ＭＳ 明朝" w:eastAsia="ＭＳ 明朝" w:hAnsi="ＭＳ 明朝"/>
          <w:szCs w:val="21"/>
          <w:u w:val="single"/>
        </w:rPr>
        <w:t xml:space="preserve"> </w:t>
      </w:r>
      <w:r w:rsidR="00A5209E">
        <w:rPr>
          <w:rFonts w:ascii="ＭＳ 明朝" w:eastAsia="ＭＳ 明朝" w:hAnsi="ＭＳ 明朝"/>
          <w:szCs w:val="21"/>
          <w:u w:val="single"/>
        </w:rPr>
        <w:t xml:space="preserve"> </w:t>
      </w:r>
    </w:p>
    <w:p w14:paraId="5DA3E1CD" w14:textId="757D65E1" w:rsidR="00807EB0" w:rsidRPr="00EE52AB" w:rsidRDefault="00807EB0">
      <w:pPr>
        <w:rPr>
          <w:rFonts w:ascii="ＭＳ 明朝" w:eastAsia="ＭＳ 明朝" w:hAnsi="ＭＳ 明朝"/>
          <w:szCs w:val="21"/>
          <w:u w:val="single"/>
        </w:rPr>
      </w:pPr>
      <w:r w:rsidRPr="00EE52AB">
        <w:rPr>
          <w:rFonts w:ascii="ＭＳ 明朝" w:eastAsia="ＭＳ 明朝" w:hAnsi="ＭＳ 明朝" w:hint="eastAsia"/>
          <w:szCs w:val="21"/>
          <w:u w:val="single"/>
        </w:rPr>
        <w:t>森林の所在場所：</w:t>
      </w:r>
      <w:r w:rsidR="00A5209E">
        <w:rPr>
          <w:rFonts w:ascii="ＭＳ 明朝" w:eastAsia="ＭＳ 明朝" w:hAnsi="ＭＳ 明朝" w:hint="eastAsia"/>
          <w:szCs w:val="21"/>
          <w:u w:val="single"/>
        </w:rPr>
        <w:t xml:space="preserve">　　　　　　　　　　　　　　　　　　　</w:t>
      </w:r>
    </w:p>
    <w:tbl>
      <w:tblPr>
        <w:tblStyle w:val="a3"/>
        <w:tblW w:w="0" w:type="auto"/>
        <w:tblInd w:w="-289" w:type="dxa"/>
        <w:tblLook w:val="04A0" w:firstRow="1" w:lastRow="0" w:firstColumn="1" w:lastColumn="0" w:noHBand="0" w:noVBand="1"/>
      </w:tblPr>
      <w:tblGrid>
        <w:gridCol w:w="8081"/>
        <w:gridCol w:w="1269"/>
      </w:tblGrid>
      <w:tr w:rsidR="00807EB0" w:rsidRPr="00EE52AB" w14:paraId="68BBF4C2" w14:textId="77777777" w:rsidTr="003F6EBB">
        <w:trPr>
          <w:trHeight w:val="533"/>
        </w:trPr>
        <w:tc>
          <w:tcPr>
            <w:tcW w:w="8081" w:type="dxa"/>
          </w:tcPr>
          <w:p w14:paraId="5708DEF7" w14:textId="2C9CD992" w:rsidR="00807EB0" w:rsidRPr="00EE52AB" w:rsidRDefault="00054B77" w:rsidP="00054B77">
            <w:pPr>
              <w:spacing w:line="360" w:lineRule="auto"/>
              <w:jc w:val="center"/>
              <w:rPr>
                <w:rFonts w:ascii="ＭＳ 明朝" w:eastAsia="ＭＳ 明朝" w:hAnsi="ＭＳ 明朝"/>
                <w:szCs w:val="21"/>
              </w:rPr>
            </w:pPr>
            <w:r w:rsidRPr="00EE52AB">
              <w:rPr>
                <w:rFonts w:ascii="ＭＳ 明朝" w:eastAsia="ＭＳ 明朝" w:hAnsi="ＭＳ 明朝" w:hint="eastAsia"/>
                <w:szCs w:val="21"/>
              </w:rPr>
              <w:t>チ　　ェ　　ッ　　ク　　項　　目</w:t>
            </w:r>
          </w:p>
        </w:tc>
        <w:tc>
          <w:tcPr>
            <w:tcW w:w="1269" w:type="dxa"/>
          </w:tcPr>
          <w:p w14:paraId="0A5E8FB6" w14:textId="014C0D16" w:rsidR="00807EB0" w:rsidRPr="00EE52AB" w:rsidRDefault="00054B77" w:rsidP="00054B77">
            <w:pPr>
              <w:spacing w:line="360" w:lineRule="auto"/>
              <w:ind w:firstLineChars="100" w:firstLine="210"/>
              <w:rPr>
                <w:rFonts w:ascii="ＭＳ 明朝" w:eastAsia="ＭＳ 明朝" w:hAnsi="ＭＳ 明朝"/>
                <w:szCs w:val="21"/>
              </w:rPr>
            </w:pPr>
            <w:r w:rsidRPr="00EE52AB">
              <w:rPr>
                <w:rFonts w:ascii="ＭＳ 明朝" w:eastAsia="ＭＳ 明朝" w:hAnsi="ＭＳ 明朝" w:hint="eastAsia"/>
                <w:szCs w:val="21"/>
              </w:rPr>
              <w:t>確認</w:t>
            </w:r>
          </w:p>
        </w:tc>
      </w:tr>
      <w:tr w:rsidR="00807EB0" w:rsidRPr="00EE52AB" w14:paraId="3B75C0AC" w14:textId="77777777" w:rsidTr="003F6EBB">
        <w:tc>
          <w:tcPr>
            <w:tcW w:w="8081" w:type="dxa"/>
          </w:tcPr>
          <w:p w14:paraId="57BD99C4" w14:textId="77777777" w:rsidR="00054B77" w:rsidRPr="00F61C39" w:rsidRDefault="00054B77" w:rsidP="00054B77">
            <w:pPr>
              <w:rPr>
                <w:rFonts w:ascii="ＭＳ 明朝" w:eastAsia="ＭＳ 明朝" w:hAnsi="ＭＳ 明朝"/>
                <w:b/>
                <w:bCs/>
                <w:szCs w:val="21"/>
              </w:rPr>
            </w:pPr>
            <w:r w:rsidRPr="00F61C39">
              <w:rPr>
                <w:rFonts w:ascii="ＭＳ 明朝" w:eastAsia="ＭＳ 明朝" w:hAnsi="ＭＳ 明朝" w:hint="eastAsia"/>
                <w:b/>
                <w:bCs/>
                <w:szCs w:val="21"/>
              </w:rPr>
              <w:t>（１）伐採の方法及び区域の設定</w:t>
            </w:r>
            <w:r w:rsidRPr="00F61C39">
              <w:rPr>
                <w:rFonts w:ascii="ＭＳ 明朝" w:eastAsia="ＭＳ 明朝" w:hAnsi="ＭＳ 明朝"/>
                <w:b/>
                <w:bCs/>
                <w:szCs w:val="21"/>
              </w:rPr>
              <w:t xml:space="preserve"> </w:t>
            </w:r>
          </w:p>
          <w:p w14:paraId="1FC0D90F" w14:textId="77777777" w:rsidR="00054B77" w:rsidRPr="00EE52AB" w:rsidRDefault="00054B77" w:rsidP="00F61C39">
            <w:pPr>
              <w:ind w:firstLineChars="100" w:firstLine="210"/>
              <w:rPr>
                <w:rFonts w:ascii="ＭＳ 明朝" w:eastAsia="ＭＳ 明朝" w:hAnsi="ＭＳ 明朝"/>
                <w:szCs w:val="21"/>
              </w:rPr>
            </w:pPr>
            <w:r w:rsidRPr="00EE52AB">
              <w:rPr>
                <w:rFonts w:ascii="ＭＳ 明朝" w:eastAsia="ＭＳ 明朝" w:hAnsi="ＭＳ 明朝" w:hint="eastAsia"/>
                <w:szCs w:val="21"/>
              </w:rPr>
              <w:t>①森林所有者に対し再造林の必要性を説明しその実施に向けた意識向上を図ると</w:t>
            </w:r>
          </w:p>
          <w:p w14:paraId="4453DAA8" w14:textId="77777777" w:rsidR="00054B77" w:rsidRPr="00EE52AB" w:rsidRDefault="00054B77" w:rsidP="00F61C39">
            <w:pPr>
              <w:ind w:firstLineChars="200" w:firstLine="420"/>
              <w:rPr>
                <w:rFonts w:ascii="ＭＳ 明朝" w:eastAsia="ＭＳ 明朝" w:hAnsi="ＭＳ 明朝"/>
                <w:szCs w:val="21"/>
              </w:rPr>
            </w:pPr>
            <w:r w:rsidRPr="00EE52AB">
              <w:rPr>
                <w:rFonts w:ascii="ＭＳ 明朝" w:eastAsia="ＭＳ 明朝" w:hAnsi="ＭＳ 明朝" w:hint="eastAsia"/>
                <w:szCs w:val="21"/>
              </w:rPr>
              <w:t>ともに、伐採と造林の一貫作業の導入など作業効率の向上に努める。</w:t>
            </w:r>
            <w:r w:rsidRPr="00EE52AB">
              <w:rPr>
                <w:rFonts w:ascii="ＭＳ 明朝" w:eastAsia="ＭＳ 明朝" w:hAnsi="ＭＳ 明朝"/>
                <w:szCs w:val="21"/>
              </w:rPr>
              <w:t xml:space="preserve"> </w:t>
            </w:r>
          </w:p>
          <w:p w14:paraId="5FF84070" w14:textId="77777777" w:rsidR="00054B77" w:rsidRPr="00EE52AB" w:rsidRDefault="00054B77" w:rsidP="00F61C39">
            <w:pPr>
              <w:ind w:firstLineChars="100" w:firstLine="210"/>
              <w:rPr>
                <w:rFonts w:ascii="ＭＳ 明朝" w:eastAsia="ＭＳ 明朝" w:hAnsi="ＭＳ 明朝"/>
                <w:szCs w:val="21"/>
              </w:rPr>
            </w:pPr>
            <w:r w:rsidRPr="00EE52AB">
              <w:rPr>
                <w:rFonts w:ascii="ＭＳ 明朝" w:eastAsia="ＭＳ 明朝" w:hAnsi="ＭＳ 明朝" w:hint="eastAsia"/>
                <w:szCs w:val="21"/>
              </w:rPr>
              <w:t>②林地や生物多様性の保全に配慮した伐採方法を採用する。</w:t>
            </w:r>
            <w:r w:rsidRPr="00EE52AB">
              <w:rPr>
                <w:rFonts w:ascii="ＭＳ 明朝" w:eastAsia="ＭＳ 明朝" w:hAnsi="ＭＳ 明朝"/>
                <w:szCs w:val="21"/>
              </w:rPr>
              <w:t xml:space="preserve"> </w:t>
            </w:r>
          </w:p>
          <w:p w14:paraId="51CCE79F" w14:textId="77777777" w:rsidR="00054B77" w:rsidRPr="00EE52AB" w:rsidRDefault="00054B77" w:rsidP="00F61C39">
            <w:pPr>
              <w:ind w:firstLineChars="100" w:firstLine="210"/>
              <w:rPr>
                <w:rFonts w:ascii="ＭＳ 明朝" w:eastAsia="ＭＳ 明朝" w:hAnsi="ＭＳ 明朝"/>
                <w:szCs w:val="21"/>
              </w:rPr>
            </w:pPr>
            <w:r w:rsidRPr="00EE52AB">
              <w:rPr>
                <w:rFonts w:ascii="ＭＳ 明朝" w:eastAsia="ＭＳ 明朝" w:hAnsi="ＭＳ 明朝" w:hint="eastAsia"/>
                <w:szCs w:val="21"/>
              </w:rPr>
              <w:t>③伐採する区域の明確化を行う。</w:t>
            </w:r>
            <w:r w:rsidRPr="00EE52AB">
              <w:rPr>
                <w:rFonts w:ascii="ＭＳ 明朝" w:eastAsia="ＭＳ 明朝" w:hAnsi="ＭＳ 明朝"/>
                <w:szCs w:val="21"/>
              </w:rPr>
              <w:t xml:space="preserve"> </w:t>
            </w:r>
          </w:p>
          <w:p w14:paraId="3CDE9DEC" w14:textId="77777777" w:rsidR="00054B77" w:rsidRPr="00EE52AB" w:rsidRDefault="00054B77" w:rsidP="00F61C39">
            <w:pPr>
              <w:ind w:firstLineChars="100" w:firstLine="210"/>
              <w:rPr>
                <w:rFonts w:ascii="ＭＳ 明朝" w:eastAsia="ＭＳ 明朝" w:hAnsi="ＭＳ 明朝"/>
                <w:szCs w:val="21"/>
              </w:rPr>
            </w:pPr>
            <w:r w:rsidRPr="00EE52AB">
              <w:rPr>
                <w:rFonts w:ascii="ＭＳ 明朝" w:eastAsia="ＭＳ 明朝" w:hAnsi="ＭＳ 明朝" w:hint="eastAsia"/>
                <w:szCs w:val="21"/>
              </w:rPr>
              <w:t>④林地や生物多様性の保全に配慮し、保護樹帯や保残木を設定するとともに、そ</w:t>
            </w:r>
          </w:p>
          <w:p w14:paraId="435D346F" w14:textId="77777777" w:rsidR="00054B77" w:rsidRPr="00EE52AB" w:rsidRDefault="00054B77" w:rsidP="00F61C39">
            <w:pPr>
              <w:ind w:firstLineChars="200" w:firstLine="420"/>
              <w:rPr>
                <w:rFonts w:ascii="ＭＳ 明朝" w:eastAsia="ＭＳ 明朝" w:hAnsi="ＭＳ 明朝"/>
                <w:szCs w:val="21"/>
              </w:rPr>
            </w:pPr>
            <w:r w:rsidRPr="00EE52AB">
              <w:rPr>
                <w:rFonts w:ascii="ＭＳ 明朝" w:eastAsia="ＭＳ 明朝" w:hAnsi="ＭＳ 明朝" w:hint="eastAsia"/>
                <w:szCs w:val="21"/>
              </w:rPr>
              <w:t>れらに架線や集材路を通過させる場合は影響範囲を最小限にする。</w:t>
            </w:r>
            <w:r w:rsidRPr="00EE52AB">
              <w:rPr>
                <w:rFonts w:ascii="ＭＳ 明朝" w:eastAsia="ＭＳ 明朝" w:hAnsi="ＭＳ 明朝"/>
                <w:szCs w:val="21"/>
              </w:rPr>
              <w:t xml:space="preserve"> </w:t>
            </w:r>
          </w:p>
          <w:p w14:paraId="69B16E06" w14:textId="77777777" w:rsidR="00054B77" w:rsidRPr="00EE52AB" w:rsidRDefault="00054B77" w:rsidP="00F61C39">
            <w:pPr>
              <w:ind w:firstLineChars="100" w:firstLine="210"/>
              <w:rPr>
                <w:rFonts w:ascii="ＭＳ 明朝" w:eastAsia="ＭＳ 明朝" w:hAnsi="ＭＳ 明朝"/>
                <w:szCs w:val="21"/>
              </w:rPr>
            </w:pPr>
            <w:r w:rsidRPr="00EE52AB">
              <w:rPr>
                <w:rFonts w:ascii="ＭＳ 明朝" w:eastAsia="ＭＳ 明朝" w:hAnsi="ＭＳ 明朝" w:hint="eastAsia"/>
                <w:szCs w:val="21"/>
              </w:rPr>
              <w:t>⑤伐採が大面積にならないよう、伐採区域の複数分割、帯状・群状伐採などによ</w:t>
            </w:r>
          </w:p>
          <w:p w14:paraId="0DA9A6CC" w14:textId="7256DA95" w:rsidR="00807EB0" w:rsidRPr="00EE52AB" w:rsidRDefault="00054B77" w:rsidP="00F61C39">
            <w:pPr>
              <w:ind w:firstLineChars="200" w:firstLine="420"/>
              <w:rPr>
                <w:rFonts w:ascii="ＭＳ 明朝" w:eastAsia="ＭＳ 明朝" w:hAnsi="ＭＳ 明朝"/>
                <w:szCs w:val="21"/>
              </w:rPr>
            </w:pPr>
            <w:r w:rsidRPr="00EE52AB">
              <w:rPr>
                <w:rFonts w:ascii="ＭＳ 明朝" w:eastAsia="ＭＳ 明朝" w:hAnsi="ＭＳ 明朝" w:hint="eastAsia"/>
                <w:szCs w:val="21"/>
              </w:rPr>
              <w:t>り、伐採を空間的・時間的に分散させる。</w:t>
            </w:r>
            <w:r w:rsidRPr="00EE52AB">
              <w:rPr>
                <w:rFonts w:ascii="ＭＳ 明朝" w:eastAsia="ＭＳ 明朝" w:hAnsi="ＭＳ 明朝"/>
                <w:szCs w:val="21"/>
              </w:rPr>
              <w:t xml:space="preserve"> </w:t>
            </w:r>
          </w:p>
        </w:tc>
        <w:tc>
          <w:tcPr>
            <w:tcW w:w="1269" w:type="dxa"/>
            <w:vAlign w:val="center"/>
          </w:tcPr>
          <w:p w14:paraId="40709E4D" w14:textId="6632F6D6" w:rsidR="00807EB0" w:rsidRPr="005E63AB" w:rsidRDefault="005E63AB" w:rsidP="005E63AB">
            <w:pPr>
              <w:jc w:val="center"/>
              <w:rPr>
                <w:rFonts w:ascii="ＭＳ 明朝" w:eastAsia="ＭＳ 明朝" w:hAnsi="ＭＳ 明朝"/>
                <w:sz w:val="60"/>
                <w:szCs w:val="60"/>
              </w:rPr>
            </w:pPr>
            <w:r w:rsidRPr="005E63AB">
              <w:rPr>
                <w:rFonts w:ascii="ＭＳ 明朝" w:eastAsia="ＭＳ 明朝" w:hAnsi="ＭＳ 明朝" w:hint="eastAsia"/>
                <w:sz w:val="60"/>
                <w:szCs w:val="60"/>
              </w:rPr>
              <w:t>□</w:t>
            </w:r>
          </w:p>
        </w:tc>
      </w:tr>
      <w:tr w:rsidR="00807EB0" w:rsidRPr="00EE52AB" w14:paraId="093673EE" w14:textId="77777777" w:rsidTr="003F6EBB">
        <w:trPr>
          <w:trHeight w:val="8631"/>
        </w:trPr>
        <w:tc>
          <w:tcPr>
            <w:tcW w:w="8081" w:type="dxa"/>
          </w:tcPr>
          <w:p w14:paraId="58A09B96" w14:textId="77777777" w:rsidR="00054B77" w:rsidRPr="00F61C39" w:rsidRDefault="00054B77" w:rsidP="00054B77">
            <w:pPr>
              <w:rPr>
                <w:rFonts w:ascii="ＭＳ 明朝" w:eastAsia="ＭＳ 明朝" w:hAnsi="ＭＳ 明朝"/>
                <w:b/>
                <w:bCs/>
                <w:szCs w:val="21"/>
              </w:rPr>
            </w:pPr>
            <w:r w:rsidRPr="00F61C39">
              <w:rPr>
                <w:rFonts w:ascii="ＭＳ 明朝" w:eastAsia="ＭＳ 明朝" w:hAnsi="ＭＳ 明朝" w:hint="eastAsia"/>
                <w:b/>
                <w:bCs/>
                <w:szCs w:val="21"/>
              </w:rPr>
              <w:t>（２）林地保全に配慮した集材路</w:t>
            </w:r>
            <w:r w:rsidRPr="000A03F8">
              <w:rPr>
                <w:rFonts w:ascii="ＭＳ 明朝" w:eastAsia="ＭＳ 明朝" w:hAnsi="ＭＳ 明朝" w:hint="eastAsia"/>
                <w:b/>
                <w:bCs/>
                <w:sz w:val="20"/>
                <w:szCs w:val="20"/>
                <w:vertAlign w:val="superscript"/>
              </w:rPr>
              <w:t>注１）</w:t>
            </w:r>
            <w:r w:rsidRPr="00F61C39">
              <w:rPr>
                <w:rFonts w:ascii="ＭＳ 明朝" w:eastAsia="ＭＳ 明朝" w:hAnsi="ＭＳ 明朝" w:hint="eastAsia"/>
                <w:b/>
                <w:bCs/>
                <w:szCs w:val="21"/>
              </w:rPr>
              <w:t>・土場の配置・作設</w:t>
            </w:r>
            <w:r w:rsidRPr="00F61C39">
              <w:rPr>
                <w:rFonts w:ascii="ＭＳ 明朝" w:eastAsia="ＭＳ 明朝" w:hAnsi="ＭＳ 明朝"/>
                <w:b/>
                <w:bCs/>
                <w:szCs w:val="21"/>
              </w:rPr>
              <w:t xml:space="preserve"> </w:t>
            </w:r>
          </w:p>
          <w:p w14:paraId="247DACB3"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①集材路・土場の作設によって土砂の流出・崩壊が発生しないよう集材方法や使</w:t>
            </w:r>
          </w:p>
          <w:p w14:paraId="04571564"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用機械を選定し、集材路・土場の配置を必要最小限にする。</w:t>
            </w:r>
            <w:r w:rsidRPr="00EE52AB">
              <w:rPr>
                <w:rFonts w:ascii="ＭＳ 明朝" w:eastAsia="ＭＳ 明朝" w:hAnsi="ＭＳ 明朝"/>
                <w:szCs w:val="21"/>
              </w:rPr>
              <w:t xml:space="preserve"> </w:t>
            </w:r>
          </w:p>
          <w:p w14:paraId="1BDC3FF3"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②地形等の条件に応じて、路網と架線を適切に組み合わせる。また、集材路の作</w:t>
            </w:r>
          </w:p>
          <w:p w14:paraId="6B8DFD9B"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設等により林地の崩壊を引き起こすおそれがある場合等の伐採・搬出は、架線</w:t>
            </w:r>
          </w:p>
          <w:p w14:paraId="41470338"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集材とする。</w:t>
            </w:r>
            <w:r w:rsidRPr="00EE52AB">
              <w:rPr>
                <w:rFonts w:ascii="ＭＳ 明朝" w:eastAsia="ＭＳ 明朝" w:hAnsi="ＭＳ 明朝"/>
                <w:szCs w:val="21"/>
              </w:rPr>
              <w:t xml:space="preserve"> </w:t>
            </w:r>
          </w:p>
          <w:p w14:paraId="5C534200"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③土場の作設では法面を丸太組みで支える等の対策を講じる。</w:t>
            </w:r>
            <w:r w:rsidRPr="00EE52AB">
              <w:rPr>
                <w:rFonts w:ascii="ＭＳ 明朝" w:eastAsia="ＭＳ 明朝" w:hAnsi="ＭＳ 明朝"/>
                <w:szCs w:val="21"/>
              </w:rPr>
              <w:t xml:space="preserve"> </w:t>
            </w:r>
          </w:p>
          <w:p w14:paraId="0117DEDC"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④現場の状況に応じて、集材路・土場の配置に係る計画の変更を行う。</w:t>
            </w:r>
            <w:r w:rsidRPr="00EE52AB">
              <w:rPr>
                <w:rFonts w:ascii="ＭＳ 明朝" w:eastAsia="ＭＳ 明朝" w:hAnsi="ＭＳ 明朝"/>
                <w:szCs w:val="21"/>
              </w:rPr>
              <w:t xml:space="preserve"> </w:t>
            </w:r>
          </w:p>
          <w:p w14:paraId="0BCD3DC5"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⑤集材路の線形は、極力等高線に合わせる。</w:t>
            </w:r>
            <w:r w:rsidRPr="00EE52AB">
              <w:rPr>
                <w:rFonts w:ascii="ＭＳ 明朝" w:eastAsia="ＭＳ 明朝" w:hAnsi="ＭＳ 明朝"/>
                <w:szCs w:val="21"/>
              </w:rPr>
              <w:t xml:space="preserve"> </w:t>
            </w:r>
          </w:p>
          <w:p w14:paraId="5BC7699C"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⑥ヘアピンカーブは地盤の安定した箇所に設置する。</w:t>
            </w:r>
            <w:r w:rsidRPr="00EE52AB">
              <w:rPr>
                <w:rFonts w:ascii="ＭＳ 明朝" w:eastAsia="ＭＳ 明朝" w:hAnsi="ＭＳ 明朝"/>
                <w:szCs w:val="21"/>
              </w:rPr>
              <w:t xml:space="preserve"> </w:t>
            </w:r>
          </w:p>
          <w:p w14:paraId="0C2B701C"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⑦集材路・土場は渓流から距離を置いて配置する。</w:t>
            </w:r>
            <w:r w:rsidRPr="00EE52AB">
              <w:rPr>
                <w:rFonts w:ascii="ＭＳ 明朝" w:eastAsia="ＭＳ 明朝" w:hAnsi="ＭＳ 明朝"/>
                <w:szCs w:val="21"/>
              </w:rPr>
              <w:t xml:space="preserve"> </w:t>
            </w:r>
          </w:p>
          <w:p w14:paraId="7978A9A6"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⑧集材路は、沢筋を横断する箇所が少なくなるよう配置する。</w:t>
            </w:r>
            <w:r w:rsidRPr="00EE52AB">
              <w:rPr>
                <w:rFonts w:ascii="ＭＳ 明朝" w:eastAsia="ＭＳ 明朝" w:hAnsi="ＭＳ 明朝"/>
                <w:szCs w:val="21"/>
              </w:rPr>
              <w:t xml:space="preserve"> </w:t>
            </w:r>
          </w:p>
          <w:p w14:paraId="25115073"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⑨伐採現場の土質が粘性土の場合は、集材路・土場の作設を避ける。やむを得ず</w:t>
            </w:r>
          </w:p>
          <w:p w14:paraId="24480B18"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作設する場合は、土砂が渓流に流出しない工夫をする。</w:t>
            </w:r>
            <w:r w:rsidRPr="00EE52AB">
              <w:rPr>
                <w:rFonts w:ascii="ＭＳ 明朝" w:eastAsia="ＭＳ 明朝" w:hAnsi="ＭＳ 明朝"/>
                <w:szCs w:val="21"/>
              </w:rPr>
              <w:t xml:space="preserve"> </w:t>
            </w:r>
          </w:p>
          <w:p w14:paraId="7ADE5DD9"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⑩伐採区域のみで集材路の適切な配置が困難な場合には、隣接地を経由すること</w:t>
            </w:r>
          </w:p>
          <w:p w14:paraId="3FC34EA2"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とし、隣接地の森林所有者等と調整を行う。</w:t>
            </w:r>
            <w:r w:rsidRPr="00EE52AB">
              <w:rPr>
                <w:rFonts w:ascii="ＭＳ 明朝" w:eastAsia="ＭＳ 明朝" w:hAnsi="ＭＳ 明朝"/>
                <w:szCs w:val="21"/>
              </w:rPr>
              <w:t xml:space="preserve"> </w:t>
            </w:r>
          </w:p>
          <w:p w14:paraId="42AC7FFB"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⑪森林整備や木材の搬出のために継続的に用いる道を作設する場合は、森林作業</w:t>
            </w:r>
          </w:p>
          <w:p w14:paraId="6EB6A5EF" w14:textId="77777777"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道作設指針</w:t>
            </w:r>
            <w:r w:rsidRPr="00AC76E1">
              <w:rPr>
                <w:rFonts w:ascii="ＭＳ 明朝" w:eastAsia="ＭＳ 明朝" w:hAnsi="ＭＳ 明朝" w:hint="eastAsia"/>
                <w:sz w:val="16"/>
                <w:szCs w:val="16"/>
              </w:rPr>
              <w:t>注２）</w:t>
            </w:r>
            <w:r w:rsidRPr="00EE52AB">
              <w:rPr>
                <w:rFonts w:ascii="ＭＳ 明朝" w:eastAsia="ＭＳ 明朝" w:hAnsi="ＭＳ 明朝" w:hint="eastAsia"/>
                <w:szCs w:val="21"/>
              </w:rPr>
              <w:t>に基づく森林作業道として作設する。</w:t>
            </w:r>
            <w:r w:rsidRPr="00EE52AB">
              <w:rPr>
                <w:rFonts w:ascii="ＭＳ 明朝" w:eastAsia="ＭＳ 明朝" w:hAnsi="ＭＳ 明朝"/>
                <w:szCs w:val="21"/>
              </w:rPr>
              <w:t xml:space="preserve"> </w:t>
            </w:r>
          </w:p>
          <w:p w14:paraId="7008B549" w14:textId="77777777" w:rsidR="00054B77" w:rsidRPr="00EE52AB" w:rsidRDefault="00054B77" w:rsidP="00ED6ED5">
            <w:pPr>
              <w:ind w:firstLineChars="100" w:firstLine="210"/>
              <w:rPr>
                <w:rFonts w:ascii="ＭＳ 明朝" w:eastAsia="ＭＳ 明朝" w:hAnsi="ＭＳ 明朝"/>
                <w:szCs w:val="21"/>
              </w:rPr>
            </w:pPr>
            <w:r w:rsidRPr="00EE52AB">
              <w:rPr>
                <w:rFonts w:ascii="ＭＳ 明朝" w:eastAsia="ＭＳ 明朝" w:hAnsi="ＭＳ 明朝" w:hint="eastAsia"/>
                <w:szCs w:val="21"/>
              </w:rPr>
              <w:t>⑫幅員が３ｍを超える集材路又は森林作業道を作設する場合は、その面積が１</w:t>
            </w:r>
            <w:r w:rsidRPr="00EE52AB">
              <w:rPr>
                <w:rFonts w:ascii="ＭＳ 明朝" w:eastAsia="ＭＳ 明朝" w:hAnsi="ＭＳ 明朝"/>
                <w:szCs w:val="21"/>
              </w:rPr>
              <w:t>ha</w:t>
            </w:r>
          </w:p>
          <w:p w14:paraId="191FAE47" w14:textId="4165B2BF" w:rsidR="00054B77" w:rsidRPr="00EE52AB" w:rsidRDefault="00054B77" w:rsidP="00ED6ED5">
            <w:pPr>
              <w:ind w:firstLineChars="200" w:firstLine="420"/>
              <w:rPr>
                <w:rFonts w:ascii="ＭＳ 明朝" w:eastAsia="ＭＳ 明朝" w:hAnsi="ＭＳ 明朝"/>
                <w:szCs w:val="21"/>
              </w:rPr>
            </w:pPr>
            <w:r w:rsidRPr="00EE52AB">
              <w:rPr>
                <w:rFonts w:ascii="ＭＳ 明朝" w:eastAsia="ＭＳ 明朝" w:hAnsi="ＭＳ 明朝" w:hint="eastAsia"/>
                <w:szCs w:val="21"/>
              </w:rPr>
              <w:t>を超えていない。</w:t>
            </w:r>
            <w:r w:rsidRPr="00EE52AB">
              <w:rPr>
                <w:rFonts w:ascii="ＭＳ 明朝" w:eastAsia="ＭＳ 明朝" w:hAnsi="ＭＳ 明朝"/>
                <w:szCs w:val="21"/>
              </w:rPr>
              <w:t xml:space="preserve"> </w:t>
            </w:r>
          </w:p>
          <w:p w14:paraId="6F6D9DE6" w14:textId="77777777" w:rsidR="00054B77" w:rsidRPr="00EE52AB" w:rsidRDefault="00054B77" w:rsidP="00054B77">
            <w:pPr>
              <w:rPr>
                <w:rFonts w:ascii="ＭＳ 明朝" w:eastAsia="ＭＳ 明朝" w:hAnsi="ＭＳ 明朝"/>
                <w:szCs w:val="21"/>
              </w:rPr>
            </w:pPr>
            <w:r w:rsidRPr="00EE52AB">
              <w:rPr>
                <w:rFonts w:ascii="ＭＳ 明朝" w:eastAsia="ＭＳ 明朝" w:hAnsi="ＭＳ 明朝"/>
                <w:szCs w:val="21"/>
              </w:rPr>
              <w:t xml:space="preserve"> </w:t>
            </w:r>
          </w:p>
          <w:p w14:paraId="5B4F8507" w14:textId="77777777" w:rsidR="00054B77" w:rsidRPr="003F6EBB" w:rsidRDefault="00054B77" w:rsidP="003F6EBB">
            <w:pPr>
              <w:spacing w:line="240" w:lineRule="exact"/>
              <w:ind w:firstLineChars="200" w:firstLine="320"/>
              <w:jc w:val="distribute"/>
              <w:rPr>
                <w:rFonts w:ascii="ＭＳ 明朝" w:eastAsia="ＭＳ 明朝" w:hAnsi="ＭＳ 明朝"/>
                <w:sz w:val="16"/>
                <w:szCs w:val="16"/>
              </w:rPr>
            </w:pPr>
            <w:r w:rsidRPr="003F6EBB">
              <w:rPr>
                <w:rFonts w:ascii="ＭＳ 明朝" w:eastAsia="ＭＳ 明朝" w:hAnsi="ＭＳ 明朝" w:hint="eastAsia"/>
                <w:sz w:val="16"/>
                <w:szCs w:val="16"/>
              </w:rPr>
              <w:t>注１）集材路：立木の伐採、搬出等のために林業機械等が一時的に走行することを目的として作設</w:t>
            </w:r>
          </w:p>
          <w:p w14:paraId="14AF3CC8" w14:textId="77777777" w:rsidR="00054B77" w:rsidRPr="003F6EBB" w:rsidRDefault="00054B77" w:rsidP="003F6EBB">
            <w:pPr>
              <w:spacing w:line="240" w:lineRule="exact"/>
              <w:ind w:firstLineChars="300" w:firstLine="480"/>
              <w:jc w:val="distribute"/>
              <w:rPr>
                <w:rFonts w:ascii="ＭＳ 明朝" w:eastAsia="ＭＳ 明朝" w:hAnsi="ＭＳ 明朝"/>
                <w:sz w:val="16"/>
                <w:szCs w:val="16"/>
              </w:rPr>
            </w:pPr>
            <w:r w:rsidRPr="003F6EBB">
              <w:rPr>
                <w:rFonts w:ascii="ＭＳ 明朝" w:eastAsia="ＭＳ 明朝" w:hAnsi="ＭＳ 明朝" w:hint="eastAsia"/>
                <w:sz w:val="16"/>
                <w:szCs w:val="16"/>
              </w:rPr>
              <w:t>する仮施設（道）（森林整備のために継続的に用いる道は森林作業道として集材路と区別する）。</w:t>
            </w:r>
            <w:r w:rsidRPr="003F6EBB">
              <w:rPr>
                <w:rFonts w:ascii="ＭＳ 明朝" w:eastAsia="ＭＳ 明朝" w:hAnsi="ＭＳ 明朝"/>
                <w:sz w:val="16"/>
                <w:szCs w:val="16"/>
              </w:rPr>
              <w:t xml:space="preserve"> </w:t>
            </w:r>
          </w:p>
          <w:p w14:paraId="21BB72F7" w14:textId="77777777" w:rsidR="00054B77" w:rsidRPr="003F6EBB" w:rsidRDefault="00054B77" w:rsidP="003F6EBB">
            <w:pPr>
              <w:spacing w:line="240" w:lineRule="exact"/>
              <w:ind w:firstLineChars="200" w:firstLine="320"/>
              <w:jc w:val="distribute"/>
              <w:rPr>
                <w:rFonts w:ascii="ＭＳ 明朝" w:eastAsia="ＭＳ 明朝" w:hAnsi="ＭＳ 明朝"/>
                <w:sz w:val="16"/>
                <w:szCs w:val="16"/>
              </w:rPr>
            </w:pPr>
            <w:r w:rsidRPr="003F6EBB">
              <w:rPr>
                <w:rFonts w:ascii="ＭＳ 明朝" w:eastAsia="ＭＳ 明朝" w:hAnsi="ＭＳ 明朝" w:hint="eastAsia"/>
                <w:sz w:val="16"/>
                <w:szCs w:val="16"/>
              </w:rPr>
              <w:t>注２）「森林作業道作設指針の制定について」（平成</w:t>
            </w:r>
            <w:r w:rsidRPr="003F6EBB">
              <w:rPr>
                <w:rFonts w:ascii="ＭＳ 明朝" w:eastAsia="ＭＳ 明朝" w:hAnsi="ＭＳ 明朝"/>
                <w:sz w:val="16"/>
                <w:szCs w:val="16"/>
              </w:rPr>
              <w:t>22年11月17日付け林整整第656号林野庁長</w:t>
            </w:r>
          </w:p>
          <w:p w14:paraId="2F6D5203" w14:textId="67258B03" w:rsidR="00807EB0" w:rsidRPr="00EE52AB" w:rsidRDefault="00054B77" w:rsidP="000A03F8">
            <w:pPr>
              <w:spacing w:line="240" w:lineRule="exact"/>
              <w:ind w:firstLineChars="300" w:firstLine="480"/>
              <w:rPr>
                <w:rFonts w:ascii="ＭＳ 明朝" w:eastAsia="ＭＳ 明朝" w:hAnsi="ＭＳ 明朝"/>
                <w:szCs w:val="21"/>
              </w:rPr>
            </w:pPr>
            <w:r w:rsidRPr="003F6EBB">
              <w:rPr>
                <w:rFonts w:ascii="ＭＳ 明朝" w:eastAsia="ＭＳ 明朝" w:hAnsi="ＭＳ 明朝" w:hint="eastAsia"/>
                <w:sz w:val="16"/>
                <w:szCs w:val="16"/>
              </w:rPr>
              <w:t>官通知）</w:t>
            </w:r>
          </w:p>
        </w:tc>
        <w:tc>
          <w:tcPr>
            <w:tcW w:w="1269" w:type="dxa"/>
            <w:vAlign w:val="center"/>
          </w:tcPr>
          <w:p w14:paraId="0FF01A87" w14:textId="428D4284" w:rsidR="00807EB0" w:rsidRPr="00EE52AB" w:rsidRDefault="005E63AB" w:rsidP="005E63AB">
            <w:pPr>
              <w:jc w:val="center"/>
              <w:rPr>
                <w:rFonts w:ascii="ＭＳ 明朝" w:eastAsia="ＭＳ 明朝" w:hAnsi="ＭＳ 明朝"/>
                <w:szCs w:val="21"/>
              </w:rPr>
            </w:pPr>
            <w:r w:rsidRPr="005E63AB">
              <w:rPr>
                <w:rFonts w:ascii="ＭＳ 明朝" w:eastAsia="ＭＳ 明朝" w:hAnsi="ＭＳ 明朝" w:hint="eastAsia"/>
                <w:sz w:val="60"/>
                <w:szCs w:val="60"/>
              </w:rPr>
              <w:t>□</w:t>
            </w:r>
          </w:p>
        </w:tc>
      </w:tr>
      <w:tr w:rsidR="00CF0B0C" w:rsidRPr="00EE52AB" w14:paraId="7601D2A2" w14:textId="77777777" w:rsidTr="003F6EBB">
        <w:trPr>
          <w:trHeight w:val="1543"/>
        </w:trPr>
        <w:tc>
          <w:tcPr>
            <w:tcW w:w="8081" w:type="dxa"/>
          </w:tcPr>
          <w:p w14:paraId="2C3CE79D" w14:textId="77777777" w:rsidR="00CF0B0C" w:rsidRPr="00F61C39" w:rsidRDefault="00CF0B0C" w:rsidP="009C09AF">
            <w:pPr>
              <w:rPr>
                <w:rFonts w:ascii="ＭＳ 明朝" w:eastAsia="ＭＳ 明朝" w:hAnsi="ＭＳ 明朝"/>
                <w:b/>
                <w:bCs/>
                <w:szCs w:val="21"/>
              </w:rPr>
            </w:pPr>
            <w:r w:rsidRPr="00F61C39">
              <w:rPr>
                <w:rFonts w:ascii="ＭＳ 明朝" w:eastAsia="ＭＳ 明朝" w:hAnsi="ＭＳ 明朝" w:hint="eastAsia"/>
                <w:b/>
                <w:bCs/>
                <w:szCs w:val="21"/>
              </w:rPr>
              <w:t>（３）人家、道路、取水口周辺等での配慮</w:t>
            </w:r>
            <w:r w:rsidRPr="00F61C39">
              <w:rPr>
                <w:rFonts w:ascii="ＭＳ 明朝" w:eastAsia="ＭＳ 明朝" w:hAnsi="ＭＳ 明朝"/>
                <w:b/>
                <w:bCs/>
                <w:szCs w:val="21"/>
              </w:rPr>
              <w:t xml:space="preserve"> </w:t>
            </w:r>
          </w:p>
          <w:p w14:paraId="378E3014" w14:textId="77777777" w:rsidR="00CF0B0C" w:rsidRPr="00EE52AB" w:rsidRDefault="00CF0B0C" w:rsidP="000A03F8">
            <w:pPr>
              <w:ind w:firstLineChars="100" w:firstLine="210"/>
              <w:rPr>
                <w:rFonts w:ascii="ＭＳ 明朝" w:eastAsia="ＭＳ 明朝" w:hAnsi="ＭＳ 明朝"/>
                <w:szCs w:val="21"/>
              </w:rPr>
            </w:pPr>
            <w:r w:rsidRPr="00EE52AB">
              <w:rPr>
                <w:rFonts w:ascii="ＭＳ 明朝" w:eastAsia="ＭＳ 明朝" w:hAnsi="ＭＳ 明朝" w:hint="eastAsia"/>
                <w:szCs w:val="21"/>
              </w:rPr>
              <w:t>①集材路・土場の作設時には保全対象の上方に丸太柵工等を設置する。特に、人</w:t>
            </w:r>
          </w:p>
          <w:p w14:paraId="64D73206" w14:textId="77777777" w:rsidR="00CF0B0C" w:rsidRPr="00EE52AB" w:rsidRDefault="00CF0B0C" w:rsidP="000A03F8">
            <w:pPr>
              <w:ind w:firstLineChars="200" w:firstLine="420"/>
              <w:rPr>
                <w:rFonts w:ascii="ＭＳ 明朝" w:eastAsia="ＭＳ 明朝" w:hAnsi="ＭＳ 明朝"/>
                <w:szCs w:val="21"/>
              </w:rPr>
            </w:pPr>
            <w:r w:rsidRPr="00EE52AB">
              <w:rPr>
                <w:rFonts w:ascii="ＭＳ 明朝" w:eastAsia="ＭＳ 明朝" w:hAnsi="ＭＳ 明朝" w:hint="eastAsia"/>
                <w:szCs w:val="21"/>
              </w:rPr>
              <w:t>家、道路等の重要な保全対象が下にある場合には、その直上では集材路・土場</w:t>
            </w:r>
          </w:p>
          <w:p w14:paraId="2EA70A50" w14:textId="77777777" w:rsidR="00CF0B0C" w:rsidRPr="00EE52AB" w:rsidRDefault="00CF0B0C" w:rsidP="000A03F8">
            <w:pPr>
              <w:ind w:firstLineChars="200" w:firstLine="420"/>
              <w:rPr>
                <w:rFonts w:ascii="ＭＳ 明朝" w:eastAsia="ＭＳ 明朝" w:hAnsi="ＭＳ 明朝"/>
                <w:szCs w:val="21"/>
              </w:rPr>
            </w:pPr>
            <w:r w:rsidRPr="00EE52AB">
              <w:rPr>
                <w:rFonts w:ascii="ＭＳ 明朝" w:eastAsia="ＭＳ 明朝" w:hAnsi="ＭＳ 明朝" w:hint="eastAsia"/>
                <w:szCs w:val="21"/>
              </w:rPr>
              <w:t>を作設しない。</w:t>
            </w:r>
            <w:r w:rsidRPr="00EE52AB">
              <w:rPr>
                <w:rFonts w:ascii="ＭＳ 明朝" w:eastAsia="ＭＳ 明朝" w:hAnsi="ＭＳ 明朝"/>
                <w:szCs w:val="21"/>
              </w:rPr>
              <w:t xml:space="preserve"> </w:t>
            </w:r>
          </w:p>
          <w:p w14:paraId="01F6549F" w14:textId="6DBF2345" w:rsidR="004C4978" w:rsidRPr="00EE52AB" w:rsidRDefault="00CF0B0C"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②水道の取水口の周辺では集材路・土場を作設しない。</w:t>
            </w:r>
            <w:r w:rsidRPr="00EE52AB">
              <w:rPr>
                <w:rFonts w:ascii="ＭＳ 明朝" w:eastAsia="ＭＳ 明朝" w:hAnsi="ＭＳ 明朝"/>
                <w:szCs w:val="21"/>
              </w:rPr>
              <w:t xml:space="preserve"> </w:t>
            </w:r>
          </w:p>
        </w:tc>
        <w:tc>
          <w:tcPr>
            <w:tcW w:w="1269" w:type="dxa"/>
            <w:vAlign w:val="center"/>
          </w:tcPr>
          <w:p w14:paraId="62190C82" w14:textId="403D95CC" w:rsidR="00CF0B0C" w:rsidRPr="00EE52AB" w:rsidRDefault="005E63AB" w:rsidP="005E63AB">
            <w:pPr>
              <w:jc w:val="center"/>
              <w:rPr>
                <w:rFonts w:ascii="ＭＳ 明朝" w:eastAsia="ＭＳ 明朝" w:hAnsi="ＭＳ 明朝"/>
                <w:noProof/>
                <w:szCs w:val="21"/>
              </w:rPr>
            </w:pPr>
            <w:r w:rsidRPr="005E63AB">
              <w:rPr>
                <w:rFonts w:ascii="ＭＳ 明朝" w:eastAsia="ＭＳ 明朝" w:hAnsi="ＭＳ 明朝" w:hint="eastAsia"/>
                <w:sz w:val="60"/>
                <w:szCs w:val="60"/>
              </w:rPr>
              <w:t>□</w:t>
            </w:r>
            <w:r w:rsidR="00CF0B0C" w:rsidRPr="00EE52AB">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2A92F9DD" wp14:editId="4C7E9A11">
                      <wp:simplePos x="0" y="0"/>
                      <wp:positionH relativeFrom="column">
                        <wp:posOffset>109220</wp:posOffset>
                      </wp:positionH>
                      <wp:positionV relativeFrom="paragraph">
                        <wp:posOffset>2461895</wp:posOffset>
                      </wp:positionV>
                      <wp:extent cx="361950" cy="361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6195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5C874" id="正方形/長方形 9" o:spid="_x0000_s1026" style="position:absolute;left:0;text-align:left;margin-left:8.6pt;margin-top:193.85pt;width:28.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" filled="f" strokecolor="black [3213]" strokeweight="1pt"/>
                  </w:pict>
                </mc:Fallback>
              </mc:AlternateContent>
            </w:r>
          </w:p>
        </w:tc>
      </w:tr>
    </w:tbl>
    <w:p w14:paraId="5721968A" w14:textId="71D537EC" w:rsidR="00807EB0" w:rsidRDefault="00807EB0"/>
    <w:tbl>
      <w:tblPr>
        <w:tblStyle w:val="a3"/>
        <w:tblW w:w="0" w:type="auto"/>
        <w:tblInd w:w="-289" w:type="dxa"/>
        <w:tblLook w:val="04A0" w:firstRow="1" w:lastRow="0" w:firstColumn="1" w:lastColumn="0" w:noHBand="0" w:noVBand="1"/>
      </w:tblPr>
      <w:tblGrid>
        <w:gridCol w:w="8222"/>
        <w:gridCol w:w="1128"/>
      </w:tblGrid>
      <w:tr w:rsidR="004C4978" w14:paraId="6B3CA80D" w14:textId="77777777" w:rsidTr="004C4978">
        <w:tc>
          <w:tcPr>
            <w:tcW w:w="8222" w:type="dxa"/>
          </w:tcPr>
          <w:p w14:paraId="0F8AD32D"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hint="eastAsia"/>
                <w:b/>
                <w:bCs/>
                <w:szCs w:val="21"/>
              </w:rPr>
              <w:t>（４）生物多様性と景観への配慮</w:t>
            </w:r>
            <w:r w:rsidRPr="00F61C39">
              <w:rPr>
                <w:rFonts w:ascii="ＭＳ 明朝" w:eastAsia="ＭＳ 明朝" w:hAnsi="ＭＳ 明朝"/>
                <w:b/>
                <w:bCs/>
                <w:szCs w:val="21"/>
              </w:rPr>
              <w:t xml:space="preserve"> </w:t>
            </w:r>
          </w:p>
          <w:p w14:paraId="5BD424D0"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①希少な野生生物の生息・生育を知った場合には、線形及び作業の時期の変更等</w:t>
            </w:r>
          </w:p>
          <w:p w14:paraId="749513A1"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の対策を講じる。</w:t>
            </w:r>
            <w:r w:rsidRPr="00EE52AB">
              <w:rPr>
                <w:rFonts w:ascii="ＭＳ 明朝" w:eastAsia="ＭＳ 明朝" w:hAnsi="ＭＳ 明朝"/>
                <w:szCs w:val="21"/>
              </w:rPr>
              <w:t xml:space="preserve"> </w:t>
            </w:r>
          </w:p>
          <w:p w14:paraId="010CA2CC" w14:textId="161F000D" w:rsidR="004C4978" w:rsidRDefault="004C4978" w:rsidP="002902FC">
            <w:pPr>
              <w:ind w:firstLineChars="100" w:firstLine="210"/>
            </w:pPr>
            <w:r w:rsidRPr="00EE52AB">
              <w:rPr>
                <w:rFonts w:ascii="ＭＳ 明朝" w:eastAsia="ＭＳ 明朝" w:hAnsi="ＭＳ 明朝" w:hint="eastAsia"/>
                <w:szCs w:val="21"/>
              </w:rPr>
              <w:t>②集落、道路等からの景観に配慮した集材路・土場の配置とする。</w:t>
            </w:r>
          </w:p>
        </w:tc>
        <w:tc>
          <w:tcPr>
            <w:tcW w:w="1128" w:type="dxa"/>
            <w:vAlign w:val="center"/>
          </w:tcPr>
          <w:p w14:paraId="5CCE23B4" w14:textId="12D5AE6E" w:rsidR="004C4978" w:rsidRDefault="004C4978" w:rsidP="004C4978">
            <w:pPr>
              <w:jc w:val="center"/>
            </w:pPr>
            <w:r w:rsidRPr="005E63AB">
              <w:rPr>
                <w:rFonts w:ascii="ＭＳ 明朝" w:eastAsia="ＭＳ 明朝" w:hAnsi="ＭＳ 明朝" w:hint="eastAsia"/>
                <w:sz w:val="60"/>
                <w:szCs w:val="60"/>
              </w:rPr>
              <w:t>□</w:t>
            </w:r>
          </w:p>
        </w:tc>
      </w:tr>
      <w:tr w:rsidR="004C4978" w14:paraId="75B7E098" w14:textId="77777777" w:rsidTr="004C4978">
        <w:tc>
          <w:tcPr>
            <w:tcW w:w="8222" w:type="dxa"/>
          </w:tcPr>
          <w:p w14:paraId="3E51B03D"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b/>
                <w:bCs/>
                <w:szCs w:val="21"/>
              </w:rPr>
              <w:t xml:space="preserve">（５）切土・盛土 </w:t>
            </w:r>
          </w:p>
          <w:p w14:paraId="5EE2F2DE"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①集材路の幅及び土場の広さは作業の安全を確保できる必要最小限とする。</w:t>
            </w:r>
            <w:r w:rsidRPr="00EE52AB">
              <w:rPr>
                <w:rFonts w:ascii="ＭＳ 明朝" w:eastAsia="ＭＳ 明朝" w:hAnsi="ＭＳ 明朝"/>
                <w:szCs w:val="21"/>
              </w:rPr>
              <w:t xml:space="preserve"> </w:t>
            </w:r>
          </w:p>
          <w:p w14:paraId="438C1F44"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②切土高を極力低く抑える。盛土はしっかり絞め固め、必要な場合には、丸太組</w:t>
            </w:r>
          </w:p>
          <w:p w14:paraId="71984DC4"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み工等を活用する。</w:t>
            </w:r>
            <w:r w:rsidRPr="00EE52AB">
              <w:rPr>
                <w:rFonts w:ascii="ＭＳ 明朝" w:eastAsia="ＭＳ 明朝" w:hAnsi="ＭＳ 明朝"/>
                <w:szCs w:val="21"/>
              </w:rPr>
              <w:t xml:space="preserve"> </w:t>
            </w:r>
          </w:p>
          <w:p w14:paraId="7AEC3EC7"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③残土が発生した場合には、渓流沿いを避け、地盤が安定した箇所に置き、必要</w:t>
            </w:r>
          </w:p>
          <w:p w14:paraId="1107E31A" w14:textId="54314BC2" w:rsidR="004C4978" w:rsidRDefault="004C4978" w:rsidP="002902FC">
            <w:pPr>
              <w:ind w:firstLineChars="200" w:firstLine="420"/>
            </w:pPr>
            <w:r w:rsidRPr="00EE52AB">
              <w:rPr>
                <w:rFonts w:ascii="ＭＳ 明朝" w:eastAsia="ＭＳ 明朝" w:hAnsi="ＭＳ 明朝" w:hint="eastAsia"/>
                <w:szCs w:val="21"/>
              </w:rPr>
              <w:t>に応じて、丸太組み工等の対策を講じる。</w:t>
            </w:r>
            <w:r w:rsidRPr="00EE52AB">
              <w:rPr>
                <w:rFonts w:ascii="ＭＳ 明朝" w:eastAsia="ＭＳ 明朝" w:hAnsi="ＭＳ 明朝"/>
                <w:szCs w:val="21"/>
              </w:rPr>
              <w:t xml:space="preserve"> </w:t>
            </w:r>
          </w:p>
        </w:tc>
        <w:tc>
          <w:tcPr>
            <w:tcW w:w="1128" w:type="dxa"/>
            <w:vAlign w:val="center"/>
          </w:tcPr>
          <w:p w14:paraId="76A010F8" w14:textId="2A91776C" w:rsidR="004C4978" w:rsidRDefault="004C4978" w:rsidP="004C4978">
            <w:pPr>
              <w:jc w:val="center"/>
            </w:pPr>
            <w:r w:rsidRPr="005E63AB">
              <w:rPr>
                <w:rFonts w:ascii="ＭＳ 明朝" w:eastAsia="ＭＳ 明朝" w:hAnsi="ＭＳ 明朝" w:hint="eastAsia"/>
                <w:sz w:val="60"/>
                <w:szCs w:val="60"/>
              </w:rPr>
              <w:t>□</w:t>
            </w:r>
          </w:p>
        </w:tc>
      </w:tr>
      <w:tr w:rsidR="004C4978" w14:paraId="4FB7E968" w14:textId="77777777" w:rsidTr="004C4978">
        <w:tc>
          <w:tcPr>
            <w:tcW w:w="8222" w:type="dxa"/>
          </w:tcPr>
          <w:p w14:paraId="023427DF"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hint="eastAsia"/>
                <w:b/>
                <w:bCs/>
                <w:szCs w:val="21"/>
              </w:rPr>
              <w:t>（６）路面の保護と排水の処理</w:t>
            </w:r>
            <w:r w:rsidRPr="00F61C39">
              <w:rPr>
                <w:rFonts w:ascii="ＭＳ 明朝" w:eastAsia="ＭＳ 明朝" w:hAnsi="ＭＳ 明朝"/>
                <w:b/>
                <w:bCs/>
                <w:szCs w:val="21"/>
              </w:rPr>
              <w:t xml:space="preserve"> </w:t>
            </w:r>
          </w:p>
          <w:p w14:paraId="25EA5A0C"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①雨水による路面の洗堀・崩壊を避けるための対策を講じる。</w:t>
            </w:r>
            <w:r w:rsidRPr="00EE52AB">
              <w:rPr>
                <w:rFonts w:ascii="ＭＳ 明朝" w:eastAsia="ＭＳ 明朝" w:hAnsi="ＭＳ 明朝"/>
                <w:szCs w:val="21"/>
              </w:rPr>
              <w:t xml:space="preserve"> </w:t>
            </w:r>
          </w:p>
          <w:p w14:paraId="2A8D5581"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②路面の排水は、侵食されにくい箇所でこまめに行う。崩れやすい盛土部分の崩</w:t>
            </w:r>
          </w:p>
          <w:p w14:paraId="2A3013A4" w14:textId="0B1609DD" w:rsidR="004C4978" w:rsidRDefault="004C4978" w:rsidP="002902FC">
            <w:pPr>
              <w:ind w:firstLineChars="200" w:firstLine="420"/>
            </w:pPr>
            <w:r w:rsidRPr="00EE52AB">
              <w:rPr>
                <w:rFonts w:ascii="ＭＳ 明朝" w:eastAsia="ＭＳ 明朝" w:hAnsi="ＭＳ 明朝" w:hint="eastAsia"/>
                <w:szCs w:val="21"/>
              </w:rPr>
              <w:t>壊等を避けるための対策を講じる。</w:t>
            </w:r>
          </w:p>
        </w:tc>
        <w:tc>
          <w:tcPr>
            <w:tcW w:w="1128" w:type="dxa"/>
            <w:vAlign w:val="center"/>
          </w:tcPr>
          <w:p w14:paraId="116E4E20" w14:textId="299F2C53" w:rsidR="004C4978" w:rsidRDefault="004C4978" w:rsidP="004C4978">
            <w:pPr>
              <w:jc w:val="center"/>
            </w:pPr>
            <w:r w:rsidRPr="005E63AB">
              <w:rPr>
                <w:rFonts w:ascii="ＭＳ 明朝" w:eastAsia="ＭＳ 明朝" w:hAnsi="ＭＳ 明朝" w:hint="eastAsia"/>
                <w:sz w:val="60"/>
                <w:szCs w:val="60"/>
              </w:rPr>
              <w:t>□</w:t>
            </w:r>
          </w:p>
        </w:tc>
      </w:tr>
      <w:tr w:rsidR="004C4978" w14:paraId="5D779C0E" w14:textId="77777777" w:rsidTr="004C4978">
        <w:tc>
          <w:tcPr>
            <w:tcW w:w="8222" w:type="dxa"/>
          </w:tcPr>
          <w:p w14:paraId="67850826"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hint="eastAsia"/>
                <w:b/>
                <w:bCs/>
                <w:szCs w:val="21"/>
              </w:rPr>
              <w:t>（７）渓流横断箇所の処理</w:t>
            </w:r>
            <w:r w:rsidRPr="00F61C39">
              <w:rPr>
                <w:rFonts w:ascii="ＭＳ 明朝" w:eastAsia="ＭＳ 明朝" w:hAnsi="ＭＳ 明朝"/>
                <w:b/>
                <w:bCs/>
                <w:szCs w:val="21"/>
              </w:rPr>
              <w:t xml:space="preserve"> </w:t>
            </w:r>
          </w:p>
          <w:p w14:paraId="759681BA" w14:textId="77777777" w:rsidR="004C4978" w:rsidRPr="003A4D54" w:rsidRDefault="004C4978" w:rsidP="004C4978">
            <w:pPr>
              <w:ind w:firstLineChars="100" w:firstLine="210"/>
              <w:rPr>
                <w:rFonts w:ascii="ＭＳ 明朝" w:eastAsia="ＭＳ 明朝" w:hAnsi="ＭＳ 明朝"/>
                <w:szCs w:val="21"/>
              </w:rPr>
            </w:pPr>
            <w:r w:rsidRPr="003A4D54">
              <w:rPr>
                <w:rFonts w:ascii="ＭＳ 明朝" w:eastAsia="ＭＳ 明朝" w:hAnsi="ＭＳ 明朝" w:hint="eastAsia"/>
                <w:szCs w:val="21"/>
              </w:rPr>
              <w:t>①渓流横断箇所においては、流水が道路等に溢れ出ないように施工、維持管理す</w:t>
            </w:r>
          </w:p>
          <w:p w14:paraId="29FBBA4D" w14:textId="77777777" w:rsidR="004C4978" w:rsidRPr="003A4D54" w:rsidRDefault="004C4978" w:rsidP="004C4978">
            <w:pPr>
              <w:ind w:firstLineChars="200" w:firstLine="420"/>
              <w:rPr>
                <w:rFonts w:ascii="ＭＳ 明朝" w:eastAsia="ＭＳ 明朝" w:hAnsi="ＭＳ 明朝"/>
                <w:szCs w:val="21"/>
              </w:rPr>
            </w:pPr>
            <w:r w:rsidRPr="003A4D54">
              <w:rPr>
                <w:rFonts w:ascii="ＭＳ 明朝" w:eastAsia="ＭＳ 明朝" w:hAnsi="ＭＳ 明朝" w:hint="eastAsia"/>
                <w:szCs w:val="21"/>
              </w:rPr>
              <w:t>る。暗渠を用いる場合は、詰まりが生じないような対策を講じる。洗い越しと</w:t>
            </w:r>
          </w:p>
          <w:p w14:paraId="3926EE05" w14:textId="77777777" w:rsidR="004C4978" w:rsidRPr="003A4D54" w:rsidRDefault="004C4978" w:rsidP="004C4978">
            <w:pPr>
              <w:ind w:firstLineChars="200" w:firstLine="420"/>
              <w:rPr>
                <w:rFonts w:ascii="ＭＳ 明朝" w:eastAsia="ＭＳ 明朝" w:hAnsi="ＭＳ 明朝"/>
                <w:szCs w:val="21"/>
              </w:rPr>
            </w:pPr>
            <w:r w:rsidRPr="003A4D54">
              <w:rPr>
                <w:rFonts w:ascii="ＭＳ 明朝" w:eastAsia="ＭＳ 明朝" w:hAnsi="ＭＳ 明朝" w:hint="eastAsia"/>
                <w:szCs w:val="21"/>
              </w:rPr>
              <w:t>する場合は、横断箇所で集材路の路面を一段下げる。</w:t>
            </w:r>
            <w:r w:rsidRPr="003A4D54">
              <w:rPr>
                <w:rFonts w:ascii="ＭＳ 明朝" w:eastAsia="ＭＳ 明朝" w:hAnsi="ＭＳ 明朝"/>
                <w:szCs w:val="21"/>
              </w:rPr>
              <w:t xml:space="preserve"> </w:t>
            </w:r>
          </w:p>
          <w:p w14:paraId="25860BB0" w14:textId="77777777" w:rsidR="004C4978" w:rsidRPr="003A4D54" w:rsidRDefault="004C4978" w:rsidP="004C4978">
            <w:pPr>
              <w:ind w:firstLineChars="100" w:firstLine="210"/>
              <w:rPr>
                <w:rFonts w:ascii="ＭＳ 明朝" w:eastAsia="ＭＳ 明朝" w:hAnsi="ＭＳ 明朝"/>
                <w:szCs w:val="21"/>
              </w:rPr>
            </w:pPr>
            <w:r w:rsidRPr="003A4D54">
              <w:rPr>
                <w:rFonts w:ascii="ＭＳ 明朝" w:eastAsia="ＭＳ 明朝" w:hAnsi="ＭＳ 明朝" w:hint="eastAsia"/>
                <w:szCs w:val="21"/>
              </w:rPr>
              <w:t>②洗い越しは、大きめの石材を路面に設置するなどにより安定させ、必要に応じ</w:t>
            </w:r>
          </w:p>
          <w:p w14:paraId="5D821512" w14:textId="227B188F" w:rsidR="004C4978" w:rsidRDefault="004C4978" w:rsidP="002902FC">
            <w:pPr>
              <w:ind w:firstLineChars="200" w:firstLine="420"/>
            </w:pPr>
            <w:r w:rsidRPr="003A4D54">
              <w:rPr>
                <w:rFonts w:ascii="ＭＳ 明朝" w:eastAsia="ＭＳ 明朝" w:hAnsi="ＭＳ 明朝" w:hint="eastAsia"/>
                <w:szCs w:val="21"/>
              </w:rPr>
              <w:t>て撤去する。</w:t>
            </w:r>
            <w:r w:rsidRPr="003A4D54">
              <w:rPr>
                <w:rFonts w:ascii="ＭＳ 明朝" w:eastAsia="ＭＳ 明朝" w:hAnsi="ＭＳ 明朝"/>
                <w:szCs w:val="21"/>
              </w:rPr>
              <w:t xml:space="preserve"> </w:t>
            </w:r>
          </w:p>
        </w:tc>
        <w:tc>
          <w:tcPr>
            <w:tcW w:w="1128" w:type="dxa"/>
            <w:vAlign w:val="center"/>
          </w:tcPr>
          <w:p w14:paraId="626F28A8" w14:textId="5A742792" w:rsidR="004C4978" w:rsidRDefault="004C4978" w:rsidP="004C4978">
            <w:pPr>
              <w:jc w:val="center"/>
            </w:pPr>
            <w:r w:rsidRPr="005E63AB">
              <w:rPr>
                <w:rFonts w:ascii="ＭＳ 明朝" w:eastAsia="ＭＳ 明朝" w:hAnsi="ＭＳ 明朝" w:hint="eastAsia"/>
                <w:sz w:val="60"/>
                <w:szCs w:val="60"/>
              </w:rPr>
              <w:t>□</w:t>
            </w:r>
          </w:p>
        </w:tc>
      </w:tr>
      <w:tr w:rsidR="004C4978" w14:paraId="0B6561A5" w14:textId="77777777" w:rsidTr="004C4978">
        <w:tc>
          <w:tcPr>
            <w:tcW w:w="8222" w:type="dxa"/>
          </w:tcPr>
          <w:p w14:paraId="6769F393"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hint="eastAsia"/>
                <w:b/>
                <w:bCs/>
                <w:szCs w:val="21"/>
              </w:rPr>
              <w:t>（８）作業実行上の配慮</w:t>
            </w:r>
            <w:r w:rsidRPr="00F61C39">
              <w:rPr>
                <w:rFonts w:ascii="ＭＳ 明朝" w:eastAsia="ＭＳ 明朝" w:hAnsi="ＭＳ 明朝"/>
                <w:b/>
                <w:bCs/>
                <w:szCs w:val="21"/>
              </w:rPr>
              <w:t xml:space="preserve"> </w:t>
            </w:r>
          </w:p>
          <w:p w14:paraId="66B22F22"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①集材路・土場は、作業が終了して次の作業まで一定期間使用しない場合には、</w:t>
            </w:r>
          </w:p>
          <w:p w14:paraId="5CC7184C"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土砂の流出を防止するため、路面に枝条を敷設する等の措置を講じる。</w:t>
            </w:r>
            <w:r w:rsidRPr="00EE52AB">
              <w:rPr>
                <w:rFonts w:ascii="ＭＳ 明朝" w:eastAsia="ＭＳ 明朝" w:hAnsi="ＭＳ 明朝"/>
                <w:szCs w:val="21"/>
              </w:rPr>
              <w:t xml:space="preserve"> </w:t>
            </w:r>
          </w:p>
          <w:p w14:paraId="5CFBF97E"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②降雨等により路盤が多量の水分を帯びている状態では通行しない。通行する場</w:t>
            </w:r>
          </w:p>
          <w:p w14:paraId="499F4777"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合には、丸太等の敷設などにより、路面のわだち掘れ等を防止する。</w:t>
            </w:r>
            <w:r w:rsidRPr="00EE52AB">
              <w:rPr>
                <w:rFonts w:ascii="ＭＳ 明朝" w:eastAsia="ＭＳ 明朝" w:hAnsi="ＭＳ 明朝"/>
                <w:szCs w:val="21"/>
              </w:rPr>
              <w:t xml:space="preserve"> </w:t>
            </w:r>
          </w:p>
          <w:p w14:paraId="7E858142"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③伐採現場が人家、道路等の上方に位置する場合には、伐倒木、丸太等の落下防</w:t>
            </w:r>
          </w:p>
          <w:p w14:paraId="62BCC9CB"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止に最大限の注意をはらう。</w:t>
            </w:r>
            <w:r w:rsidRPr="00EE52AB">
              <w:rPr>
                <w:rFonts w:ascii="ＭＳ 明朝" w:eastAsia="ＭＳ 明朝" w:hAnsi="ＭＳ 明朝"/>
                <w:szCs w:val="21"/>
              </w:rPr>
              <w:t xml:space="preserve"> </w:t>
            </w:r>
          </w:p>
          <w:p w14:paraId="7F9664A8"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④伐採後の植栽作業を想定して枝条等を整理する。造林事業者が決まっている場</w:t>
            </w:r>
          </w:p>
          <w:p w14:paraId="47A08129"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合には、現場の後処理等の調整をする。</w:t>
            </w:r>
            <w:r w:rsidRPr="00EE52AB">
              <w:rPr>
                <w:rFonts w:ascii="ＭＳ 明朝" w:eastAsia="ＭＳ 明朝" w:hAnsi="ＭＳ 明朝"/>
                <w:szCs w:val="21"/>
              </w:rPr>
              <w:t xml:space="preserve"> </w:t>
            </w:r>
          </w:p>
          <w:p w14:paraId="7387CCBF"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⑤枝条等が渓流に流出しないように対策を講じる。</w:t>
            </w:r>
            <w:r w:rsidRPr="00EE52AB">
              <w:rPr>
                <w:rFonts w:ascii="ＭＳ 明朝" w:eastAsia="ＭＳ 明朝" w:hAnsi="ＭＳ 明朝"/>
                <w:szCs w:val="21"/>
              </w:rPr>
              <w:t xml:space="preserve"> </w:t>
            </w:r>
          </w:p>
          <w:p w14:paraId="3BC6A6D6"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⑥天然更新を予定している区域では、枝条等が天然更新の妨げとならないように</w:t>
            </w:r>
          </w:p>
          <w:p w14:paraId="50AABBEC" w14:textId="4EFB2580" w:rsidR="004C4978" w:rsidRDefault="004C4978" w:rsidP="002902FC">
            <w:pPr>
              <w:ind w:firstLineChars="200" w:firstLine="420"/>
            </w:pPr>
            <w:r w:rsidRPr="00EE52AB">
              <w:rPr>
                <w:rFonts w:ascii="ＭＳ 明朝" w:eastAsia="ＭＳ 明朝" w:hAnsi="ＭＳ 明朝" w:hint="eastAsia"/>
                <w:szCs w:val="21"/>
              </w:rPr>
              <w:t>留意する。</w:t>
            </w:r>
            <w:r w:rsidRPr="00EE52AB">
              <w:rPr>
                <w:rFonts w:ascii="ＭＳ 明朝" w:eastAsia="ＭＳ 明朝" w:hAnsi="ＭＳ 明朝"/>
                <w:szCs w:val="21"/>
              </w:rPr>
              <w:t xml:space="preserve"> </w:t>
            </w:r>
          </w:p>
        </w:tc>
        <w:tc>
          <w:tcPr>
            <w:tcW w:w="1128" w:type="dxa"/>
            <w:vAlign w:val="center"/>
          </w:tcPr>
          <w:p w14:paraId="40F829B8" w14:textId="351EE774" w:rsidR="004C4978" w:rsidRDefault="004C4978" w:rsidP="004C4978">
            <w:pPr>
              <w:jc w:val="center"/>
            </w:pPr>
            <w:r w:rsidRPr="005E63AB">
              <w:rPr>
                <w:rFonts w:ascii="ＭＳ 明朝" w:eastAsia="ＭＳ 明朝" w:hAnsi="ＭＳ 明朝" w:hint="eastAsia"/>
                <w:sz w:val="60"/>
                <w:szCs w:val="60"/>
              </w:rPr>
              <w:t>□</w:t>
            </w:r>
          </w:p>
        </w:tc>
      </w:tr>
      <w:tr w:rsidR="004C4978" w14:paraId="7CB44734" w14:textId="77777777" w:rsidTr="004C4978">
        <w:tc>
          <w:tcPr>
            <w:tcW w:w="8222" w:type="dxa"/>
          </w:tcPr>
          <w:p w14:paraId="13DA7D77" w14:textId="77777777" w:rsidR="004C4978" w:rsidRPr="00F61C39" w:rsidRDefault="004C4978" w:rsidP="004C4978">
            <w:pPr>
              <w:rPr>
                <w:rFonts w:ascii="ＭＳ 明朝" w:eastAsia="ＭＳ 明朝" w:hAnsi="ＭＳ 明朝"/>
                <w:b/>
                <w:bCs/>
                <w:szCs w:val="21"/>
              </w:rPr>
            </w:pPr>
            <w:r w:rsidRPr="00F61C39">
              <w:rPr>
                <w:rFonts w:ascii="ＭＳ 明朝" w:eastAsia="ＭＳ 明朝" w:hAnsi="ＭＳ 明朝" w:hint="eastAsia"/>
                <w:b/>
                <w:bCs/>
                <w:szCs w:val="21"/>
              </w:rPr>
              <w:t>（９）事業実施後の整理</w:t>
            </w:r>
            <w:r w:rsidRPr="00F61C39">
              <w:rPr>
                <w:rFonts w:ascii="ＭＳ 明朝" w:eastAsia="ＭＳ 明朝" w:hAnsi="ＭＳ 明朝"/>
                <w:b/>
                <w:bCs/>
                <w:szCs w:val="21"/>
              </w:rPr>
              <w:t xml:space="preserve"> </w:t>
            </w:r>
          </w:p>
          <w:p w14:paraId="400BE92A"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①枝条等は木質バイオマス資材等への有効利用を検討するとともに、枝条等を伐</w:t>
            </w:r>
          </w:p>
          <w:p w14:paraId="23FCCD2C"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採現場に残す場合は、渓流に流れ出たり、林地崩壊を誘発したりすることがな</w:t>
            </w:r>
          </w:p>
          <w:p w14:paraId="3457CD74"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いように、適切な場所に整理する。</w:t>
            </w:r>
            <w:r w:rsidRPr="00EE52AB">
              <w:rPr>
                <w:rFonts w:ascii="ＭＳ 明朝" w:eastAsia="ＭＳ 明朝" w:hAnsi="ＭＳ 明朝"/>
                <w:szCs w:val="21"/>
              </w:rPr>
              <w:t xml:space="preserve"> </w:t>
            </w:r>
          </w:p>
          <w:p w14:paraId="2771A506"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②集材路・土場は植栽等により植生の回復を促す。また、溝切り等の排水処置を</w:t>
            </w:r>
          </w:p>
          <w:p w14:paraId="4DD48E67" w14:textId="77777777" w:rsidR="004C4978" w:rsidRPr="00EE52AB" w:rsidRDefault="004C4978" w:rsidP="004C4978">
            <w:pPr>
              <w:ind w:firstLineChars="200" w:firstLine="420"/>
              <w:rPr>
                <w:rFonts w:ascii="ＭＳ 明朝" w:eastAsia="ＭＳ 明朝" w:hAnsi="ＭＳ 明朝"/>
                <w:szCs w:val="21"/>
              </w:rPr>
            </w:pPr>
            <w:r w:rsidRPr="00EE52AB">
              <w:rPr>
                <w:rFonts w:ascii="ＭＳ 明朝" w:eastAsia="ＭＳ 明朝" w:hAnsi="ＭＳ 明朝" w:hint="eastAsia"/>
                <w:szCs w:val="21"/>
              </w:rPr>
              <w:t>行う。</w:t>
            </w:r>
            <w:r w:rsidRPr="00EE52AB">
              <w:rPr>
                <w:rFonts w:ascii="ＭＳ 明朝" w:eastAsia="ＭＳ 明朝" w:hAnsi="ＭＳ 明朝"/>
                <w:szCs w:val="21"/>
              </w:rPr>
              <w:t xml:space="preserve"> </w:t>
            </w:r>
          </w:p>
          <w:p w14:paraId="6E67DA3C"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③伐採・搬出に使用した資材・燃料等は確実に整理、撤去する。</w:t>
            </w:r>
            <w:r w:rsidRPr="00EE52AB">
              <w:rPr>
                <w:rFonts w:ascii="ＭＳ 明朝" w:eastAsia="ＭＳ 明朝" w:hAnsi="ＭＳ 明朝"/>
                <w:szCs w:val="21"/>
              </w:rPr>
              <w:t xml:space="preserve"> </w:t>
            </w:r>
          </w:p>
          <w:p w14:paraId="212C2151" w14:textId="77777777" w:rsidR="004C4978" w:rsidRPr="00EE52AB" w:rsidRDefault="004C4978" w:rsidP="004C4978">
            <w:pPr>
              <w:ind w:firstLineChars="100" w:firstLine="210"/>
              <w:rPr>
                <w:rFonts w:ascii="ＭＳ 明朝" w:eastAsia="ＭＳ 明朝" w:hAnsi="ＭＳ 明朝"/>
                <w:szCs w:val="21"/>
              </w:rPr>
            </w:pPr>
            <w:r w:rsidRPr="00EE52AB">
              <w:rPr>
                <w:rFonts w:ascii="ＭＳ 明朝" w:eastAsia="ＭＳ 明朝" w:hAnsi="ＭＳ 明朝" w:hint="eastAsia"/>
                <w:szCs w:val="21"/>
              </w:rPr>
              <w:t>④伐採現場を引き上げる前に、集材路・土場の枝条等の整理の状況を造林の権限</w:t>
            </w:r>
          </w:p>
          <w:p w14:paraId="4B5FBCB3" w14:textId="3506DB18" w:rsidR="004C4978" w:rsidRDefault="004C4978" w:rsidP="002902FC">
            <w:pPr>
              <w:ind w:firstLineChars="200" w:firstLine="420"/>
            </w:pPr>
            <w:r w:rsidRPr="00EE52AB">
              <w:rPr>
                <w:rFonts w:ascii="ＭＳ 明朝" w:eastAsia="ＭＳ 明朝" w:hAnsi="ＭＳ 明朝" w:hint="eastAsia"/>
                <w:szCs w:val="21"/>
              </w:rPr>
              <w:t>を有する森林所有者等と確認し、必要な措置を講じる。</w:t>
            </w:r>
            <w:r w:rsidRPr="00EE52AB">
              <w:rPr>
                <w:rFonts w:ascii="ＭＳ 明朝" w:eastAsia="ＭＳ 明朝" w:hAnsi="ＭＳ 明朝"/>
                <w:szCs w:val="21"/>
              </w:rPr>
              <w:t xml:space="preserve"> </w:t>
            </w:r>
          </w:p>
        </w:tc>
        <w:tc>
          <w:tcPr>
            <w:tcW w:w="1128" w:type="dxa"/>
            <w:vAlign w:val="center"/>
          </w:tcPr>
          <w:p w14:paraId="32D6FCFD" w14:textId="7DA217B1" w:rsidR="004C4978" w:rsidRDefault="004C4978" w:rsidP="004C4978">
            <w:pPr>
              <w:jc w:val="center"/>
            </w:pPr>
            <w:r w:rsidRPr="005E63AB">
              <w:rPr>
                <w:rFonts w:ascii="ＭＳ 明朝" w:eastAsia="ＭＳ 明朝" w:hAnsi="ＭＳ 明朝" w:hint="eastAsia"/>
                <w:sz w:val="60"/>
                <w:szCs w:val="60"/>
              </w:rPr>
              <w:t>□</w:t>
            </w:r>
          </w:p>
        </w:tc>
      </w:tr>
    </w:tbl>
    <w:p w14:paraId="1020B2D6" w14:textId="77777777" w:rsidR="004C4978" w:rsidRDefault="004C4978"/>
    <w:sectPr w:rsidR="004C4978" w:rsidSect="005B4701">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9E8F" w14:textId="77777777" w:rsidR="00144D6A" w:rsidRDefault="00144D6A" w:rsidP="00144D6A">
      <w:r>
        <w:separator/>
      </w:r>
    </w:p>
  </w:endnote>
  <w:endnote w:type="continuationSeparator" w:id="0">
    <w:p w14:paraId="49BF2C0E" w14:textId="77777777" w:rsidR="00144D6A" w:rsidRDefault="00144D6A" w:rsidP="001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1864" w14:textId="77777777" w:rsidR="00144D6A" w:rsidRDefault="00144D6A" w:rsidP="00144D6A">
      <w:r>
        <w:separator/>
      </w:r>
    </w:p>
  </w:footnote>
  <w:footnote w:type="continuationSeparator" w:id="0">
    <w:p w14:paraId="087031D4" w14:textId="77777777" w:rsidR="00144D6A" w:rsidRDefault="00144D6A" w:rsidP="00144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B0"/>
    <w:rsid w:val="00054B77"/>
    <w:rsid w:val="000A03F8"/>
    <w:rsid w:val="00144D6A"/>
    <w:rsid w:val="002902FC"/>
    <w:rsid w:val="003A49C9"/>
    <w:rsid w:val="003A4D54"/>
    <w:rsid w:val="003F6EBB"/>
    <w:rsid w:val="004C4978"/>
    <w:rsid w:val="005B4701"/>
    <w:rsid w:val="005E63AB"/>
    <w:rsid w:val="00656D6D"/>
    <w:rsid w:val="00807EB0"/>
    <w:rsid w:val="00821BE7"/>
    <w:rsid w:val="009C09AF"/>
    <w:rsid w:val="00A2242C"/>
    <w:rsid w:val="00A5209E"/>
    <w:rsid w:val="00AC76E1"/>
    <w:rsid w:val="00CB530F"/>
    <w:rsid w:val="00CF0B0C"/>
    <w:rsid w:val="00D33F2A"/>
    <w:rsid w:val="00DA263C"/>
    <w:rsid w:val="00E45ED6"/>
    <w:rsid w:val="00EB10A6"/>
    <w:rsid w:val="00ED6ED5"/>
    <w:rsid w:val="00EE52AB"/>
    <w:rsid w:val="00F6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9906F3"/>
  <w15:chartTrackingRefBased/>
  <w15:docId w15:val="{97AE7F77-BA3E-49ED-8FDC-9D82CD21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D6A"/>
    <w:pPr>
      <w:tabs>
        <w:tab w:val="center" w:pos="4252"/>
        <w:tab w:val="right" w:pos="8504"/>
      </w:tabs>
      <w:snapToGrid w:val="0"/>
    </w:pPr>
  </w:style>
  <w:style w:type="character" w:customStyle="1" w:styleId="a5">
    <w:name w:val="ヘッダー (文字)"/>
    <w:basedOn w:val="a0"/>
    <w:link w:val="a4"/>
    <w:uiPriority w:val="99"/>
    <w:rsid w:val="00144D6A"/>
  </w:style>
  <w:style w:type="paragraph" w:styleId="a6">
    <w:name w:val="footer"/>
    <w:basedOn w:val="a"/>
    <w:link w:val="a7"/>
    <w:uiPriority w:val="99"/>
    <w:unhideWhenUsed/>
    <w:rsid w:val="00144D6A"/>
    <w:pPr>
      <w:tabs>
        <w:tab w:val="center" w:pos="4252"/>
        <w:tab w:val="right" w:pos="8504"/>
      </w:tabs>
      <w:snapToGrid w:val="0"/>
    </w:pPr>
  </w:style>
  <w:style w:type="character" w:customStyle="1" w:styleId="a7">
    <w:name w:val="フッター (文字)"/>
    <w:basedOn w:val="a0"/>
    <w:link w:val="a6"/>
    <w:uiPriority w:val="99"/>
    <w:rsid w:val="0014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0ADE-1AC0-4B96-B0CE-4EABD4CE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大津市役所</cp:lastModifiedBy>
  <cp:revision>14</cp:revision>
  <cp:lastPrinted>2022-06-02T06:35:00Z</cp:lastPrinted>
  <dcterms:created xsi:type="dcterms:W3CDTF">2022-05-27T02:52:00Z</dcterms:created>
  <dcterms:modified xsi:type="dcterms:W3CDTF">2023-06-09T02:53:00Z</dcterms:modified>
</cp:coreProperties>
</file>