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91C9B" w14:textId="5701DDB9" w:rsidR="00064023" w:rsidRPr="002A7D0B" w:rsidRDefault="00064023" w:rsidP="00064023">
      <w:pPr>
        <w:jc w:val="right"/>
        <w:rPr>
          <w:rFonts w:ascii="HG丸ｺﾞｼｯｸM-PRO" w:eastAsia="HG丸ｺﾞｼｯｸM-PRO" w:hAnsi="HG丸ｺﾞｼｯｸM-PRO"/>
          <w:szCs w:val="21"/>
        </w:rPr>
      </w:pPr>
      <w:r w:rsidRPr="002A7D0B">
        <w:rPr>
          <w:rFonts w:ascii="HG丸ｺﾞｼｯｸM-PRO" w:eastAsia="HG丸ｺﾞｼｯｸM-PRO" w:hAnsi="HG丸ｺﾞｼｯｸM-PRO" w:hint="eastAsia"/>
          <w:szCs w:val="21"/>
          <w:lang w:eastAsia="zh-TW"/>
        </w:rPr>
        <w:t>【様式</w:t>
      </w:r>
      <w:r w:rsidRPr="002A7D0B">
        <w:rPr>
          <w:rFonts w:ascii="HG丸ｺﾞｼｯｸM-PRO" w:eastAsia="HG丸ｺﾞｼｯｸM-PRO" w:hAnsi="HG丸ｺﾞｼｯｸM-PRO" w:hint="eastAsia"/>
          <w:szCs w:val="21"/>
        </w:rPr>
        <w:t>５</w:t>
      </w:r>
      <w:r w:rsidRPr="002A7D0B">
        <w:rPr>
          <w:rFonts w:ascii="HG丸ｺﾞｼｯｸM-PRO" w:eastAsia="HG丸ｺﾞｼｯｸM-PRO" w:hAnsi="HG丸ｺﾞｼｯｸM-PRO" w:hint="eastAsia"/>
          <w:szCs w:val="21"/>
          <w:lang w:eastAsia="zh-TW"/>
        </w:rPr>
        <w:t>】</w:t>
      </w:r>
    </w:p>
    <w:p w14:paraId="72965F1C" w14:textId="1097922D" w:rsidR="00B80D4F" w:rsidRPr="002A7D0B" w:rsidRDefault="002E776B" w:rsidP="00E74DE1">
      <w:pPr>
        <w:jc w:val="center"/>
        <w:rPr>
          <w:rFonts w:ascii="HG丸ｺﾞｼｯｸM-PRO" w:eastAsia="HG丸ｺﾞｼｯｸM-PRO" w:hAnsi="HG丸ｺﾞｼｯｸM-PRO"/>
        </w:rPr>
      </w:pPr>
      <w:r>
        <w:rPr>
          <w:rFonts w:ascii="HG丸ｺﾞｼｯｸM-PRO" w:eastAsia="HG丸ｺﾞｼｯｸM-PRO" w:hAnsi="HG丸ｺﾞｼｯｸM-PRO" w:hint="eastAsia"/>
        </w:rPr>
        <w:t>大津市</w:t>
      </w:r>
      <w:r w:rsidR="009F00B1" w:rsidRPr="002A7D0B">
        <w:rPr>
          <w:rFonts w:ascii="HG丸ｺﾞｼｯｸM-PRO" w:eastAsia="HG丸ｺﾞｼｯｸM-PRO" w:hAnsi="HG丸ｺﾞｼｯｸM-PRO" w:hint="eastAsia"/>
        </w:rPr>
        <w:t>エコ移動の推進に向けたシェアサイクル事業仕様</w:t>
      </w:r>
      <w:r w:rsidR="00950196">
        <w:rPr>
          <w:rFonts w:ascii="HG丸ｺﾞｼｯｸM-PRO" w:eastAsia="HG丸ｺﾞｼｯｸM-PRO" w:hAnsi="HG丸ｺﾞｼｯｸM-PRO" w:hint="eastAsia"/>
        </w:rPr>
        <w:t>書</w:t>
      </w:r>
      <w:r w:rsidR="009F00B1" w:rsidRPr="002A7D0B">
        <w:rPr>
          <w:rFonts w:ascii="HG丸ｺﾞｼｯｸM-PRO" w:eastAsia="HG丸ｺﾞｼｯｸM-PRO" w:hAnsi="HG丸ｺﾞｼｯｸM-PRO" w:hint="eastAsia"/>
        </w:rPr>
        <w:t>に係る</w:t>
      </w:r>
      <w:r w:rsidR="00E74DE1" w:rsidRPr="002A7D0B">
        <w:rPr>
          <w:rFonts w:ascii="HG丸ｺﾞｼｯｸM-PRO" w:eastAsia="HG丸ｺﾞｼｯｸM-PRO" w:hAnsi="HG丸ｺﾞｼｯｸM-PRO" w:hint="eastAsia"/>
        </w:rPr>
        <w:t>チェックシート</w:t>
      </w:r>
    </w:p>
    <w:p w14:paraId="6812DDFA" w14:textId="77777777" w:rsidR="001516B5" w:rsidRPr="002A7D0B" w:rsidRDefault="001516B5" w:rsidP="001516B5">
      <w:pPr>
        <w:rPr>
          <w:rFonts w:ascii="HG丸ｺﾞｼｯｸM-PRO" w:eastAsia="HG丸ｺﾞｼｯｸM-PRO" w:hAnsi="HG丸ｺﾞｼｯｸM-PRO"/>
        </w:rPr>
      </w:pPr>
    </w:p>
    <w:p w14:paraId="7574E412" w14:textId="3CD4D316" w:rsidR="001516B5" w:rsidRPr="002A7D0B" w:rsidRDefault="001516B5" w:rsidP="001516B5">
      <w:pPr>
        <w:ind w:firstLineChars="100" w:firstLine="210"/>
        <w:rPr>
          <w:rFonts w:ascii="HG丸ｺﾞｼｯｸM-PRO" w:eastAsia="HG丸ｺﾞｼｯｸM-PRO" w:hAnsi="HG丸ｺﾞｼｯｸM-PRO"/>
        </w:rPr>
      </w:pPr>
      <w:r w:rsidRPr="002A7D0B">
        <w:rPr>
          <w:rFonts w:ascii="HG丸ｺﾞｼｯｸM-PRO" w:eastAsia="HG丸ｺﾞｼｯｸM-PRO" w:hAnsi="HG丸ｺﾞｼｯｸM-PRO" w:hint="eastAsia"/>
        </w:rPr>
        <w:t>別紙２「</w:t>
      </w:r>
      <w:r w:rsidR="006A41F4">
        <w:rPr>
          <w:rFonts w:ascii="HG丸ｺﾞｼｯｸM-PRO" w:eastAsia="HG丸ｺﾞｼｯｸM-PRO" w:hAnsi="HG丸ｺﾞｼｯｸM-PRO" w:hint="eastAsia"/>
        </w:rPr>
        <w:t>大津市</w:t>
      </w:r>
      <w:r w:rsidRPr="002A7D0B">
        <w:rPr>
          <w:rFonts w:ascii="HG丸ｺﾞｼｯｸM-PRO" w:eastAsia="HG丸ｺﾞｼｯｸM-PRO" w:hAnsi="HG丸ｺﾞｼｯｸM-PRO" w:hint="eastAsia"/>
        </w:rPr>
        <w:t>エコ移動の推進に向けたシェアサイクル事業仕様書」の「７ 仕様内容等」に示す事項について、</w:t>
      </w:r>
      <w:r w:rsidRPr="002A7D0B">
        <w:rPr>
          <w:rFonts w:ascii="HG丸ｺﾞｼｯｸM-PRO" w:eastAsia="HG丸ｺﾞｼｯｸM-PRO" w:hAnsi="HG丸ｺﾞｼｯｸM-PRO" w:hint="eastAsia"/>
          <w:b/>
          <w:bCs/>
          <w:u w:val="single"/>
        </w:rPr>
        <w:t>提案内容が即しているか確認した結果を自主判断で記載し</w:t>
      </w:r>
      <w:r w:rsidRPr="002A7D0B">
        <w:rPr>
          <w:rFonts w:ascii="HG丸ｺﾞｼｯｸM-PRO" w:eastAsia="HG丸ｺﾞｼｯｸM-PRO" w:hAnsi="HG丸ｺﾞｼｯｸM-PRO" w:hint="eastAsia"/>
        </w:rPr>
        <w:t>、企画提案書とともに提出してください。</w:t>
      </w:r>
    </w:p>
    <w:p w14:paraId="471DB150" w14:textId="283057B9" w:rsidR="0095228F" w:rsidRPr="002A7D0B" w:rsidRDefault="0095228F" w:rsidP="004877FF">
      <w:pPr>
        <w:ind w:firstLineChars="100" w:firstLine="210"/>
        <w:rPr>
          <w:rFonts w:ascii="HG丸ｺﾞｼｯｸM-PRO" w:eastAsia="HG丸ｺﾞｼｯｸM-PRO" w:hAnsi="HG丸ｺﾞｼｯｸM-PRO"/>
        </w:rPr>
      </w:pPr>
      <w:r w:rsidRPr="002A7D0B">
        <w:rPr>
          <w:rFonts w:ascii="HG丸ｺﾞｼｯｸM-PRO" w:eastAsia="HG丸ｺﾞｼｯｸM-PRO" w:hAnsi="HG丸ｺﾞｼｯｸM-PRO" w:hint="eastAsia"/>
        </w:rPr>
        <w:t>本市は、</w:t>
      </w:r>
      <w:r w:rsidR="004877FF" w:rsidRPr="002A7D0B">
        <w:rPr>
          <w:rFonts w:ascii="HG丸ｺﾞｼｯｸM-PRO" w:eastAsia="HG丸ｺﾞｼｯｸM-PRO" w:hAnsi="HG丸ｺﾞｼｯｸM-PRO" w:hint="eastAsia"/>
        </w:rPr>
        <w:t>当該チェックシートの内容</w:t>
      </w:r>
      <w:r w:rsidR="00D06F5C" w:rsidRPr="002A7D0B">
        <w:rPr>
          <w:rFonts w:ascii="HG丸ｺﾞｼｯｸM-PRO" w:eastAsia="HG丸ｺﾞｼｯｸM-PRO" w:hAnsi="HG丸ｺﾞｼｯｸM-PRO" w:hint="eastAsia"/>
        </w:rPr>
        <w:t>が</w:t>
      </w:r>
      <w:r w:rsidR="004877FF" w:rsidRPr="002A7D0B">
        <w:rPr>
          <w:rFonts w:ascii="HG丸ｺﾞｼｯｸM-PRO" w:eastAsia="HG丸ｺﾞｼｯｸM-PRO" w:hAnsi="HG丸ｺﾞｼｯｸM-PRO" w:hint="eastAsia"/>
        </w:rPr>
        <w:t>事実に反する虚偽の記載がないことを前提に、</w:t>
      </w:r>
      <w:r w:rsidR="00FF02F5" w:rsidRPr="002A7D0B">
        <w:rPr>
          <w:rFonts w:ascii="HG丸ｺﾞｼｯｸM-PRO" w:eastAsia="HG丸ｺﾞｼｯｸM-PRO" w:hAnsi="HG丸ｺﾞｼｯｸM-PRO" w:hint="eastAsia"/>
        </w:rPr>
        <w:t>「</w:t>
      </w:r>
      <w:r w:rsidR="006A41F4">
        <w:rPr>
          <w:rFonts w:ascii="HG丸ｺﾞｼｯｸM-PRO" w:eastAsia="HG丸ｺﾞｼｯｸM-PRO" w:hAnsi="HG丸ｺﾞｼｯｸM-PRO" w:hint="eastAsia"/>
        </w:rPr>
        <w:t>大津市</w:t>
      </w:r>
      <w:r w:rsidR="00FF02F5" w:rsidRPr="002A7D0B">
        <w:rPr>
          <w:rFonts w:ascii="HG丸ｺﾞｼｯｸM-PRO" w:eastAsia="HG丸ｺﾞｼｯｸM-PRO" w:hAnsi="HG丸ｺﾞｼｯｸM-PRO" w:hint="eastAsia"/>
        </w:rPr>
        <w:t>エコ移動の推進に向けたシェアサイクル事業の協働事業者選定に係る公募型</w:t>
      </w:r>
      <w:r w:rsidR="004877FF" w:rsidRPr="002A7D0B">
        <w:rPr>
          <w:rFonts w:ascii="HG丸ｺﾞｼｯｸM-PRO" w:eastAsia="HG丸ｺﾞｼｯｸM-PRO" w:hAnsi="HG丸ｺﾞｼｯｸM-PRO" w:hint="eastAsia"/>
        </w:rPr>
        <w:t>プロポーザル</w:t>
      </w:r>
      <w:r w:rsidR="00FF02F5" w:rsidRPr="002A7D0B">
        <w:rPr>
          <w:rFonts w:ascii="HG丸ｺﾞｼｯｸM-PRO" w:eastAsia="HG丸ｺﾞｼｯｸM-PRO" w:hAnsi="HG丸ｺﾞｼｯｸM-PRO" w:hint="eastAsia"/>
        </w:rPr>
        <w:t>」の</w:t>
      </w:r>
      <w:r w:rsidR="004877FF" w:rsidRPr="002A7D0B">
        <w:rPr>
          <w:rFonts w:ascii="HG丸ｺﾞｼｯｸM-PRO" w:eastAsia="HG丸ｺﾞｼｯｸM-PRO" w:hAnsi="HG丸ｺﾞｼｯｸM-PRO" w:hint="eastAsia"/>
        </w:rPr>
        <w:t>審査（以下「本審査」という。）を行います。</w:t>
      </w:r>
    </w:p>
    <w:p w14:paraId="07815EFF" w14:textId="3960A216" w:rsidR="004877FF" w:rsidRPr="002A7D0B" w:rsidRDefault="001E2F05" w:rsidP="00FF02F5">
      <w:pPr>
        <w:ind w:firstLineChars="100" w:firstLine="210"/>
        <w:rPr>
          <w:rFonts w:ascii="HG丸ｺﾞｼｯｸM-PRO" w:eastAsia="HG丸ｺﾞｼｯｸM-PRO" w:hAnsi="HG丸ｺﾞｼｯｸM-PRO"/>
        </w:rPr>
      </w:pPr>
      <w:r w:rsidRPr="002A7D0B">
        <w:rPr>
          <w:rFonts w:ascii="HG丸ｺﾞｼｯｸM-PRO" w:eastAsia="HG丸ｺﾞｼｯｸM-PRO" w:hAnsi="HG丸ｺﾞｼｯｸM-PRO" w:hint="eastAsia"/>
        </w:rPr>
        <w:t>本審査</w:t>
      </w:r>
      <w:r w:rsidR="00D06F5C" w:rsidRPr="002A7D0B">
        <w:rPr>
          <w:rFonts w:ascii="HG丸ｺﾞｼｯｸM-PRO" w:eastAsia="HG丸ｺﾞｼｯｸM-PRO" w:hAnsi="HG丸ｺﾞｼｯｸM-PRO" w:hint="eastAsia"/>
        </w:rPr>
        <w:t>の実施過程において、</w:t>
      </w:r>
      <w:r w:rsidRPr="002A7D0B">
        <w:rPr>
          <w:rFonts w:ascii="HG丸ｺﾞｼｯｸM-PRO" w:eastAsia="HG丸ｺﾞｼｯｸM-PRO" w:hAnsi="HG丸ｺﾞｼｯｸM-PRO" w:hint="eastAsia"/>
        </w:rPr>
        <w:t>当該</w:t>
      </w:r>
      <w:r w:rsidR="00FF02F5" w:rsidRPr="002A7D0B">
        <w:rPr>
          <w:rFonts w:ascii="HG丸ｺﾞｼｯｸM-PRO" w:eastAsia="HG丸ｺﾞｼｯｸM-PRO" w:hAnsi="HG丸ｺﾞｼｯｸM-PRO" w:hint="eastAsia"/>
        </w:rPr>
        <w:t>チェックシート</w:t>
      </w:r>
      <w:r w:rsidRPr="002A7D0B">
        <w:rPr>
          <w:rFonts w:ascii="HG丸ｺﾞｼｯｸM-PRO" w:eastAsia="HG丸ｺﾞｼｯｸM-PRO" w:hAnsi="HG丸ｺﾞｼｯｸM-PRO" w:hint="eastAsia"/>
        </w:rPr>
        <w:t>の記載内容</w:t>
      </w:r>
      <w:r w:rsidR="00FF02F5" w:rsidRPr="002A7D0B">
        <w:rPr>
          <w:rFonts w:ascii="HG丸ｺﾞｼｯｸM-PRO" w:eastAsia="HG丸ｺﾞｼｯｸM-PRO" w:hAnsi="HG丸ｺﾞｼｯｸM-PRO" w:hint="eastAsia"/>
        </w:rPr>
        <w:t>に</w:t>
      </w:r>
      <w:r w:rsidR="00D06F5C" w:rsidRPr="002A7D0B">
        <w:rPr>
          <w:rFonts w:ascii="HG丸ｺﾞｼｯｸM-PRO" w:eastAsia="HG丸ｺﾞｼｯｸM-PRO" w:hAnsi="HG丸ｺﾞｼｯｸM-PRO" w:hint="eastAsia"/>
        </w:rPr>
        <w:t>不備または疑義が認められた</w:t>
      </w:r>
      <w:r w:rsidRPr="002A7D0B">
        <w:rPr>
          <w:rFonts w:ascii="HG丸ｺﾞｼｯｸM-PRO" w:eastAsia="HG丸ｺﾞｼｯｸM-PRO" w:hAnsi="HG丸ｺﾞｼｯｸM-PRO" w:hint="eastAsia"/>
        </w:rPr>
        <w:t>場合は</w:t>
      </w:r>
      <w:r w:rsidR="004877FF" w:rsidRPr="002A7D0B">
        <w:rPr>
          <w:rFonts w:ascii="HG丸ｺﾞｼｯｸM-PRO" w:eastAsia="HG丸ｺﾞｼｯｸM-PRO" w:hAnsi="HG丸ｺﾞｼｯｸM-PRO" w:hint="eastAsia"/>
        </w:rPr>
        <w:t>、</w:t>
      </w:r>
      <w:r w:rsidR="00EE1410" w:rsidRPr="002A7D0B">
        <w:rPr>
          <w:rFonts w:ascii="HG丸ｺﾞｼｯｸM-PRO" w:eastAsia="HG丸ｺﾞｼｯｸM-PRO" w:hAnsi="HG丸ｺﾞｼｯｸM-PRO" w:hint="eastAsia"/>
        </w:rPr>
        <w:t>本審査</w:t>
      </w:r>
      <w:r w:rsidR="00FF02F5" w:rsidRPr="002A7D0B">
        <w:rPr>
          <w:rFonts w:ascii="HG丸ｺﾞｼｯｸM-PRO" w:eastAsia="HG丸ｺﾞｼｯｸM-PRO" w:hAnsi="HG丸ｺﾞｼｯｸM-PRO" w:hint="eastAsia"/>
        </w:rPr>
        <w:t>の</w:t>
      </w:r>
      <w:r w:rsidR="00EE1410" w:rsidRPr="002A7D0B">
        <w:rPr>
          <w:rFonts w:ascii="HG丸ｺﾞｼｯｸM-PRO" w:eastAsia="HG丸ｺﾞｼｯｸM-PRO" w:hAnsi="HG丸ｺﾞｼｯｸM-PRO" w:hint="eastAsia"/>
        </w:rPr>
        <w:t>評価に影響</w:t>
      </w:r>
      <w:r w:rsidR="00D06F5C" w:rsidRPr="002A7D0B">
        <w:rPr>
          <w:rFonts w:ascii="HG丸ｺﾞｼｯｸM-PRO" w:eastAsia="HG丸ｺﾞｼｯｸM-PRO" w:hAnsi="HG丸ｺﾞｼｯｸM-PRO" w:hint="eastAsia"/>
        </w:rPr>
        <w:t>を及ぼすことがありますので</w:t>
      </w:r>
      <w:r w:rsidR="00341803">
        <w:rPr>
          <w:rFonts w:ascii="HG丸ｺﾞｼｯｸM-PRO" w:eastAsia="HG丸ｺﾞｼｯｸM-PRO" w:hAnsi="HG丸ｺﾞｼｯｸM-PRO" w:hint="eastAsia"/>
        </w:rPr>
        <w:t>ご留意</w:t>
      </w:r>
      <w:r w:rsidRPr="002A7D0B">
        <w:rPr>
          <w:rFonts w:ascii="HG丸ｺﾞｼｯｸM-PRO" w:eastAsia="HG丸ｺﾞｼｯｸM-PRO" w:hAnsi="HG丸ｺﾞｼｯｸM-PRO" w:hint="eastAsia"/>
        </w:rPr>
        <w:t>ください</w:t>
      </w:r>
      <w:r w:rsidR="004877FF" w:rsidRPr="002A7D0B">
        <w:rPr>
          <w:rFonts w:ascii="HG丸ｺﾞｼｯｸM-PRO" w:eastAsia="HG丸ｺﾞｼｯｸM-PRO" w:hAnsi="HG丸ｺﾞｼｯｸM-PRO" w:hint="eastAsia"/>
        </w:rPr>
        <w:t>。</w:t>
      </w:r>
    </w:p>
    <w:tbl>
      <w:tblPr>
        <w:tblStyle w:val="aa"/>
        <w:tblW w:w="0" w:type="auto"/>
        <w:tblLook w:val="04A0" w:firstRow="1" w:lastRow="0" w:firstColumn="1" w:lastColumn="0" w:noHBand="0" w:noVBand="1"/>
      </w:tblPr>
      <w:tblGrid>
        <w:gridCol w:w="7933"/>
        <w:gridCol w:w="1127"/>
      </w:tblGrid>
      <w:tr w:rsidR="002A7D0B" w:rsidRPr="002A7D0B" w14:paraId="0B978849" w14:textId="77777777" w:rsidTr="009C2198">
        <w:trPr>
          <w:tblHeader/>
        </w:trPr>
        <w:tc>
          <w:tcPr>
            <w:tcW w:w="7933" w:type="dxa"/>
            <w:tcBorders>
              <w:bottom w:val="single" w:sz="4" w:space="0" w:color="auto"/>
            </w:tcBorders>
          </w:tcPr>
          <w:p w14:paraId="2F519098" w14:textId="51CC4E0C" w:rsidR="00825196" w:rsidRPr="002A7D0B" w:rsidRDefault="00E74DE1" w:rsidP="00C45BC4">
            <w:pPr>
              <w:jc w:val="center"/>
              <w:rPr>
                <w:rFonts w:ascii="HG丸ｺﾞｼｯｸM-PRO" w:eastAsia="HG丸ｺﾞｼｯｸM-PRO" w:hAnsi="HG丸ｺﾞｼｯｸM-PRO"/>
              </w:rPr>
            </w:pPr>
            <w:r w:rsidRPr="002A7D0B">
              <w:rPr>
                <w:rFonts w:ascii="HG丸ｺﾞｼｯｸM-PRO" w:eastAsia="HG丸ｺﾞｼｯｸM-PRO" w:hAnsi="HG丸ｺﾞｼｯｸM-PRO" w:hint="eastAsia"/>
              </w:rPr>
              <w:t>仕様内容等</w:t>
            </w:r>
          </w:p>
        </w:tc>
        <w:tc>
          <w:tcPr>
            <w:tcW w:w="1127" w:type="dxa"/>
            <w:tcBorders>
              <w:bottom w:val="single" w:sz="4" w:space="0" w:color="auto"/>
            </w:tcBorders>
          </w:tcPr>
          <w:p w14:paraId="6724D8A1" w14:textId="34E1C8EE" w:rsidR="00E74DE1" w:rsidRPr="002A7D0B" w:rsidRDefault="00E74DE1" w:rsidP="00C45BC4">
            <w:pPr>
              <w:jc w:val="center"/>
              <w:rPr>
                <w:rFonts w:ascii="HG丸ｺﾞｼｯｸM-PRO" w:eastAsia="HG丸ｺﾞｼｯｸM-PRO" w:hAnsi="HG丸ｺﾞｼｯｸM-PRO"/>
              </w:rPr>
            </w:pPr>
            <w:r w:rsidRPr="002A7D0B">
              <w:rPr>
                <w:rFonts w:ascii="HG丸ｺﾞｼｯｸM-PRO" w:eastAsia="HG丸ｺﾞｼｯｸM-PRO" w:hAnsi="HG丸ｺﾞｼｯｸM-PRO" w:hint="eastAsia"/>
              </w:rPr>
              <w:t>〇：</w:t>
            </w:r>
            <w:r w:rsidR="00C45BC4" w:rsidRPr="002A7D0B">
              <w:rPr>
                <w:rFonts w:ascii="HG丸ｺﾞｼｯｸM-PRO" w:eastAsia="HG丸ｺﾞｼｯｸM-PRO" w:hAnsi="HG丸ｺﾞｼｯｸM-PRO" w:hint="eastAsia"/>
              </w:rPr>
              <w:t>確認</w:t>
            </w:r>
          </w:p>
        </w:tc>
      </w:tr>
      <w:tr w:rsidR="002A7D0B" w:rsidRPr="002A7D0B" w14:paraId="33AEE7DC" w14:textId="77777777" w:rsidTr="009C2198">
        <w:tc>
          <w:tcPr>
            <w:tcW w:w="9060" w:type="dxa"/>
            <w:gridSpan w:val="2"/>
            <w:shd w:val="pct10" w:color="auto" w:fill="auto"/>
          </w:tcPr>
          <w:p w14:paraId="14CDBBEB" w14:textId="29D41373" w:rsidR="009C2198" w:rsidRPr="002A7D0B" w:rsidRDefault="009C2198" w:rsidP="009C2198">
            <w:pPr>
              <w:rPr>
                <w:rFonts w:ascii="HG丸ｺﾞｼｯｸM-PRO" w:eastAsia="HG丸ｺﾞｼｯｸM-PRO" w:hAnsi="HG丸ｺﾞｼｯｸM-PRO"/>
              </w:rPr>
            </w:pPr>
            <w:r w:rsidRPr="002A7D0B">
              <w:rPr>
                <w:rFonts w:ascii="HG丸ｺﾞｼｯｸM-PRO" w:eastAsia="HG丸ｺﾞｼｯｸM-PRO" w:hAnsi="HG丸ｺﾞｼｯｸM-PRO" w:hint="eastAsia"/>
              </w:rPr>
              <w:t>（１）事業規模</w:t>
            </w:r>
          </w:p>
        </w:tc>
      </w:tr>
      <w:tr w:rsidR="002A7D0B" w:rsidRPr="002A7D0B" w14:paraId="5307E2A7" w14:textId="77777777" w:rsidTr="009C2198">
        <w:trPr>
          <w:trHeight w:val="340"/>
        </w:trPr>
        <w:tc>
          <w:tcPr>
            <w:tcW w:w="7933" w:type="dxa"/>
            <w:tcBorders>
              <w:bottom w:val="single" w:sz="4" w:space="0" w:color="auto"/>
            </w:tcBorders>
          </w:tcPr>
          <w:p w14:paraId="4F540C4B" w14:textId="4B9F1DAC" w:rsidR="00825196" w:rsidRPr="002A7D0B" w:rsidRDefault="00825196" w:rsidP="00825196">
            <w:pPr>
              <w:ind w:left="210" w:hangingChars="100" w:hanging="210"/>
              <w:rPr>
                <w:rFonts w:ascii="HG丸ｺﾞｼｯｸM-PRO" w:eastAsia="HG丸ｺﾞｼｯｸM-PRO" w:hAnsi="HG丸ｺﾞｼｯｸM-PRO"/>
              </w:rPr>
            </w:pPr>
            <w:r w:rsidRPr="002A7D0B">
              <w:rPr>
                <w:rFonts w:ascii="HG丸ｺﾞｼｯｸM-PRO" w:eastAsia="HG丸ｺﾞｼｯｸM-PRO" w:hAnsi="HG丸ｺﾞｼｯｸM-PRO" w:hint="eastAsia"/>
              </w:rPr>
              <w:t>・「１」の目的を達成できる規模及び密度のサイクルポートを整備し、各</w:t>
            </w:r>
            <w:r w:rsidR="006A41F4">
              <w:rPr>
                <w:rFonts w:ascii="HG丸ｺﾞｼｯｸM-PRO" w:eastAsia="HG丸ｺﾞｼｯｸM-PRO" w:hAnsi="HG丸ｺﾞｼｯｸM-PRO" w:hint="eastAsia"/>
              </w:rPr>
              <w:t>サイクル</w:t>
            </w:r>
            <w:r w:rsidRPr="002A7D0B">
              <w:rPr>
                <w:rFonts w:ascii="HG丸ｺﾞｼｯｸM-PRO" w:eastAsia="HG丸ｺﾞｼｯｸM-PRO" w:hAnsi="HG丸ｺﾞｼｯｸM-PRO" w:hint="eastAsia"/>
              </w:rPr>
              <w:t>ポートに適正な自転車台数を配置すること。</w:t>
            </w:r>
          </w:p>
        </w:tc>
        <w:tc>
          <w:tcPr>
            <w:tcW w:w="1127" w:type="dxa"/>
            <w:tcBorders>
              <w:bottom w:val="single" w:sz="4" w:space="0" w:color="auto"/>
            </w:tcBorders>
          </w:tcPr>
          <w:p w14:paraId="666886CA" w14:textId="77777777" w:rsidR="00825196" w:rsidRPr="002A7D0B" w:rsidRDefault="00825196">
            <w:pPr>
              <w:rPr>
                <w:rFonts w:ascii="HG丸ｺﾞｼｯｸM-PRO" w:eastAsia="HG丸ｺﾞｼｯｸM-PRO" w:hAnsi="HG丸ｺﾞｼｯｸM-PRO"/>
              </w:rPr>
            </w:pPr>
          </w:p>
        </w:tc>
      </w:tr>
      <w:tr w:rsidR="002A7D0B" w:rsidRPr="002A7D0B" w14:paraId="58839242" w14:textId="77777777" w:rsidTr="009C2198">
        <w:trPr>
          <w:trHeight w:val="283"/>
        </w:trPr>
        <w:tc>
          <w:tcPr>
            <w:tcW w:w="7933" w:type="dxa"/>
            <w:shd w:val="pct10" w:color="auto" w:fill="auto"/>
          </w:tcPr>
          <w:p w14:paraId="3B06BEDB" w14:textId="7A4C989B" w:rsidR="00825196" w:rsidRPr="002A7D0B" w:rsidRDefault="00825196" w:rsidP="00825196">
            <w:pPr>
              <w:rPr>
                <w:rFonts w:ascii="HG丸ｺﾞｼｯｸM-PRO" w:eastAsia="HG丸ｺﾞｼｯｸM-PRO" w:hAnsi="HG丸ｺﾞｼｯｸM-PRO"/>
              </w:rPr>
            </w:pPr>
            <w:r w:rsidRPr="002A7D0B">
              <w:rPr>
                <w:rFonts w:ascii="HG丸ｺﾞｼｯｸM-PRO" w:eastAsia="HG丸ｺﾞｼｯｸM-PRO" w:hAnsi="HG丸ｺﾞｼｯｸM-PRO" w:hint="eastAsia"/>
              </w:rPr>
              <w:t>（２）利用方法</w:t>
            </w:r>
          </w:p>
        </w:tc>
        <w:tc>
          <w:tcPr>
            <w:tcW w:w="1127" w:type="dxa"/>
            <w:shd w:val="pct10" w:color="auto" w:fill="auto"/>
          </w:tcPr>
          <w:p w14:paraId="0CD4BDD7" w14:textId="77777777" w:rsidR="00825196" w:rsidRPr="002A7D0B" w:rsidRDefault="00825196">
            <w:pPr>
              <w:rPr>
                <w:rFonts w:ascii="HG丸ｺﾞｼｯｸM-PRO" w:eastAsia="HG丸ｺﾞｼｯｸM-PRO" w:hAnsi="HG丸ｺﾞｼｯｸM-PRO"/>
              </w:rPr>
            </w:pPr>
          </w:p>
        </w:tc>
      </w:tr>
      <w:tr w:rsidR="002A7D0B" w:rsidRPr="002A7D0B" w14:paraId="5229EB67" w14:textId="77777777" w:rsidTr="00C45BC4">
        <w:trPr>
          <w:trHeight w:val="692"/>
        </w:trPr>
        <w:tc>
          <w:tcPr>
            <w:tcW w:w="7933" w:type="dxa"/>
          </w:tcPr>
          <w:p w14:paraId="30C0E61F" w14:textId="457BCCEF" w:rsidR="00825196" w:rsidRPr="002A7D0B" w:rsidRDefault="00825196" w:rsidP="00825196">
            <w:pPr>
              <w:ind w:left="210" w:hangingChars="100" w:hanging="210"/>
              <w:rPr>
                <w:rFonts w:ascii="HG丸ｺﾞｼｯｸM-PRO" w:eastAsia="HG丸ｺﾞｼｯｸM-PRO" w:hAnsi="HG丸ｺﾞｼｯｸM-PRO"/>
              </w:rPr>
            </w:pPr>
            <w:r w:rsidRPr="002A7D0B">
              <w:rPr>
                <w:rFonts w:ascii="HG丸ｺﾞｼｯｸM-PRO" w:eastAsia="HG丸ｺﾞｼｯｸM-PRO" w:hAnsi="HG丸ｺﾞｼｯｸM-PRO" w:hint="eastAsia"/>
              </w:rPr>
              <w:t>・利用者が任意のサイクルポートで自転車を借りられ、借用</w:t>
            </w:r>
            <w:r w:rsidR="006A41F4">
              <w:rPr>
                <w:rFonts w:ascii="HG丸ｺﾞｼｯｸM-PRO" w:eastAsia="HG丸ｺﾞｼｯｸM-PRO" w:hAnsi="HG丸ｺﾞｼｯｸM-PRO" w:hint="eastAsia"/>
              </w:rPr>
              <w:t>サイクル</w:t>
            </w:r>
            <w:r w:rsidRPr="002A7D0B">
              <w:rPr>
                <w:rFonts w:ascii="HG丸ｺﾞｼｯｸM-PRO" w:eastAsia="HG丸ｺﾞｼｯｸM-PRO" w:hAnsi="HG丸ｺﾞｼｯｸM-PRO" w:hint="eastAsia"/>
              </w:rPr>
              <w:t>ポート以外の</w:t>
            </w:r>
            <w:r w:rsidR="006A41F4">
              <w:rPr>
                <w:rFonts w:ascii="HG丸ｺﾞｼｯｸM-PRO" w:eastAsia="HG丸ｺﾞｼｯｸM-PRO" w:hAnsi="HG丸ｺﾞｼｯｸM-PRO" w:hint="eastAsia"/>
              </w:rPr>
              <w:t>サイクル</w:t>
            </w:r>
            <w:r w:rsidRPr="002A7D0B">
              <w:rPr>
                <w:rFonts w:ascii="HG丸ｺﾞｼｯｸM-PRO" w:eastAsia="HG丸ｺﾞｼｯｸM-PRO" w:hAnsi="HG丸ｺﾞｼｯｸM-PRO" w:hint="eastAsia"/>
              </w:rPr>
              <w:t>ポートに返却可能なシステムとすること。</w:t>
            </w:r>
          </w:p>
        </w:tc>
        <w:tc>
          <w:tcPr>
            <w:tcW w:w="1127" w:type="dxa"/>
          </w:tcPr>
          <w:p w14:paraId="7348FD4A" w14:textId="77777777" w:rsidR="00825196" w:rsidRPr="002A7D0B" w:rsidRDefault="00825196">
            <w:pPr>
              <w:rPr>
                <w:rFonts w:ascii="HG丸ｺﾞｼｯｸM-PRO" w:eastAsia="HG丸ｺﾞｼｯｸM-PRO" w:hAnsi="HG丸ｺﾞｼｯｸM-PRO"/>
              </w:rPr>
            </w:pPr>
          </w:p>
        </w:tc>
      </w:tr>
      <w:tr w:rsidR="002A7D0B" w:rsidRPr="002A7D0B" w14:paraId="68363FE0" w14:textId="77777777" w:rsidTr="00C45BC4">
        <w:trPr>
          <w:trHeight w:val="692"/>
        </w:trPr>
        <w:tc>
          <w:tcPr>
            <w:tcW w:w="7933" w:type="dxa"/>
          </w:tcPr>
          <w:p w14:paraId="5A7758EA" w14:textId="1370CE64" w:rsidR="00825196" w:rsidRPr="002A7D0B" w:rsidRDefault="00825196" w:rsidP="00825196">
            <w:pPr>
              <w:ind w:left="210" w:hangingChars="100" w:hanging="210"/>
              <w:rPr>
                <w:rFonts w:ascii="HG丸ｺﾞｼｯｸM-PRO" w:eastAsia="HG丸ｺﾞｼｯｸM-PRO" w:hAnsi="HG丸ｺﾞｼｯｸM-PRO"/>
              </w:rPr>
            </w:pPr>
            <w:r w:rsidRPr="002A7D0B">
              <w:rPr>
                <w:rFonts w:ascii="HG丸ｺﾞｼｯｸM-PRO" w:eastAsia="HG丸ｺﾞｼｯｸM-PRO" w:hAnsi="HG丸ｺﾞｼｯｸM-PRO" w:hint="eastAsia"/>
              </w:rPr>
              <w:t>・市内在住者、市外からの来訪者、高齢者、外国人等幅広く利用できるシステムとし、利用者登録から料金決済まで簡便に利用でき、即日の利用が可能とするシステムとすること。</w:t>
            </w:r>
          </w:p>
        </w:tc>
        <w:tc>
          <w:tcPr>
            <w:tcW w:w="1127" w:type="dxa"/>
          </w:tcPr>
          <w:p w14:paraId="2F9AFF05" w14:textId="77777777" w:rsidR="00825196" w:rsidRPr="002A7D0B" w:rsidRDefault="00825196">
            <w:pPr>
              <w:rPr>
                <w:rFonts w:ascii="HG丸ｺﾞｼｯｸM-PRO" w:eastAsia="HG丸ｺﾞｼｯｸM-PRO" w:hAnsi="HG丸ｺﾞｼｯｸM-PRO"/>
              </w:rPr>
            </w:pPr>
          </w:p>
        </w:tc>
      </w:tr>
      <w:tr w:rsidR="002A7D0B" w:rsidRPr="002A7D0B" w14:paraId="55EF7D4E" w14:textId="77777777" w:rsidTr="009C2198">
        <w:trPr>
          <w:trHeight w:val="597"/>
        </w:trPr>
        <w:tc>
          <w:tcPr>
            <w:tcW w:w="7933" w:type="dxa"/>
            <w:tcBorders>
              <w:bottom w:val="single" w:sz="4" w:space="0" w:color="auto"/>
            </w:tcBorders>
          </w:tcPr>
          <w:p w14:paraId="0861A400" w14:textId="7823C6F2" w:rsidR="00825196" w:rsidRPr="002A7D0B" w:rsidRDefault="00825196" w:rsidP="00825196">
            <w:pPr>
              <w:ind w:left="210" w:hangingChars="100" w:hanging="210"/>
              <w:rPr>
                <w:rFonts w:ascii="HG丸ｺﾞｼｯｸM-PRO" w:eastAsia="HG丸ｺﾞｼｯｸM-PRO" w:hAnsi="HG丸ｺﾞｼｯｸM-PRO"/>
              </w:rPr>
            </w:pPr>
            <w:r w:rsidRPr="002A7D0B">
              <w:rPr>
                <w:rFonts w:ascii="HG丸ｺﾞｼｯｸM-PRO" w:eastAsia="HG丸ｺﾞｼｯｸM-PRO" w:hAnsi="HG丸ｺﾞｼｯｸM-PRO" w:hint="eastAsia"/>
              </w:rPr>
              <w:t>・基本的に２４時間・３６５日の利用が可能であること（サイクルポート設置施設敷地に閉場時間がある場合を除く）。</w:t>
            </w:r>
          </w:p>
        </w:tc>
        <w:tc>
          <w:tcPr>
            <w:tcW w:w="1127" w:type="dxa"/>
            <w:tcBorders>
              <w:bottom w:val="single" w:sz="4" w:space="0" w:color="auto"/>
            </w:tcBorders>
          </w:tcPr>
          <w:p w14:paraId="24DD3964" w14:textId="77777777" w:rsidR="00825196" w:rsidRPr="002A7D0B" w:rsidRDefault="00825196">
            <w:pPr>
              <w:rPr>
                <w:rFonts w:ascii="HG丸ｺﾞｼｯｸM-PRO" w:eastAsia="HG丸ｺﾞｼｯｸM-PRO" w:hAnsi="HG丸ｺﾞｼｯｸM-PRO"/>
              </w:rPr>
            </w:pPr>
          </w:p>
        </w:tc>
      </w:tr>
      <w:tr w:rsidR="00A46AC4" w:rsidRPr="002A7D0B" w14:paraId="36A8DCC0" w14:textId="77777777" w:rsidTr="00A46AC4">
        <w:trPr>
          <w:trHeight w:val="510"/>
        </w:trPr>
        <w:tc>
          <w:tcPr>
            <w:tcW w:w="7933" w:type="dxa"/>
            <w:tcBorders>
              <w:bottom w:val="single" w:sz="4" w:space="0" w:color="auto"/>
            </w:tcBorders>
          </w:tcPr>
          <w:p w14:paraId="7A4C00FF" w14:textId="22516E88" w:rsidR="00A46AC4" w:rsidRPr="00A46AC4" w:rsidRDefault="00A46AC4" w:rsidP="00A46AC4">
            <w:pPr>
              <w:ind w:left="210" w:hangingChars="100" w:hanging="210"/>
              <w:rPr>
                <w:rFonts w:ascii="HG丸ｺﾞｼｯｸM-PRO" w:eastAsia="HG丸ｺﾞｼｯｸM-PRO" w:hAnsi="HG丸ｺﾞｼｯｸM-PRO"/>
              </w:rPr>
            </w:pPr>
            <w:r w:rsidRPr="00A46AC4">
              <w:rPr>
                <w:rFonts w:ascii="HG丸ｺﾞｼｯｸM-PRO" w:eastAsia="HG丸ｺﾞｼｯｸM-PRO" w:hAnsi="HG丸ｺﾞｼｯｸM-PRO" w:hint="eastAsia"/>
              </w:rPr>
              <w:t>・利用者への効果的な自転車利用ルール・マナー啓発を行うこと。</w:t>
            </w:r>
          </w:p>
        </w:tc>
        <w:tc>
          <w:tcPr>
            <w:tcW w:w="1127" w:type="dxa"/>
            <w:tcBorders>
              <w:bottom w:val="single" w:sz="4" w:space="0" w:color="auto"/>
            </w:tcBorders>
          </w:tcPr>
          <w:p w14:paraId="50CF2AC6" w14:textId="77777777" w:rsidR="00A46AC4" w:rsidRPr="002A7D0B" w:rsidRDefault="00A46AC4">
            <w:pPr>
              <w:rPr>
                <w:rFonts w:ascii="HG丸ｺﾞｼｯｸM-PRO" w:eastAsia="HG丸ｺﾞｼｯｸM-PRO" w:hAnsi="HG丸ｺﾞｼｯｸM-PRO"/>
              </w:rPr>
            </w:pPr>
          </w:p>
        </w:tc>
      </w:tr>
      <w:tr w:rsidR="00A46AC4" w:rsidRPr="002A7D0B" w14:paraId="6710C02F" w14:textId="77777777" w:rsidTr="00A46AC4">
        <w:trPr>
          <w:trHeight w:val="560"/>
        </w:trPr>
        <w:tc>
          <w:tcPr>
            <w:tcW w:w="7933" w:type="dxa"/>
            <w:tcBorders>
              <w:bottom w:val="single" w:sz="4" w:space="0" w:color="auto"/>
            </w:tcBorders>
          </w:tcPr>
          <w:p w14:paraId="4261C339" w14:textId="290A2D33" w:rsidR="00A46AC4" w:rsidRPr="00A46AC4" w:rsidRDefault="00A46AC4" w:rsidP="00A46AC4">
            <w:pPr>
              <w:ind w:left="210" w:hangingChars="100" w:hanging="210"/>
              <w:rPr>
                <w:rFonts w:ascii="HG丸ｺﾞｼｯｸM-PRO" w:eastAsia="HG丸ｺﾞｼｯｸM-PRO" w:hAnsi="HG丸ｺﾞｼｯｸM-PRO"/>
              </w:rPr>
            </w:pPr>
            <w:r w:rsidRPr="00A46AC4">
              <w:rPr>
                <w:rFonts w:ascii="HG丸ｺﾞｼｯｸM-PRO" w:eastAsia="HG丸ｺﾞｼｯｸM-PRO" w:hAnsi="HG丸ｺﾞｼｯｸM-PRO" w:hint="eastAsia"/>
              </w:rPr>
              <w:t>・ヘルメットの着用推進に向けた効果的な取組を行うこと。</w:t>
            </w:r>
          </w:p>
        </w:tc>
        <w:tc>
          <w:tcPr>
            <w:tcW w:w="1127" w:type="dxa"/>
            <w:tcBorders>
              <w:bottom w:val="single" w:sz="4" w:space="0" w:color="auto"/>
            </w:tcBorders>
          </w:tcPr>
          <w:p w14:paraId="3B8B38D9" w14:textId="77777777" w:rsidR="00A46AC4" w:rsidRPr="002A7D0B" w:rsidRDefault="00A46AC4">
            <w:pPr>
              <w:rPr>
                <w:rFonts w:ascii="HG丸ｺﾞｼｯｸM-PRO" w:eastAsia="HG丸ｺﾞｼｯｸM-PRO" w:hAnsi="HG丸ｺﾞｼｯｸM-PRO"/>
              </w:rPr>
            </w:pPr>
          </w:p>
        </w:tc>
      </w:tr>
      <w:tr w:rsidR="002A7D0B" w:rsidRPr="002A7D0B" w14:paraId="1A0795A1" w14:textId="77777777" w:rsidTr="009C2198">
        <w:trPr>
          <w:trHeight w:val="64"/>
        </w:trPr>
        <w:tc>
          <w:tcPr>
            <w:tcW w:w="7933" w:type="dxa"/>
            <w:shd w:val="pct10" w:color="auto" w:fill="auto"/>
          </w:tcPr>
          <w:p w14:paraId="74BE8056" w14:textId="43C538D4" w:rsidR="00825196" w:rsidRPr="002A7D0B" w:rsidRDefault="00825196" w:rsidP="00825196">
            <w:pPr>
              <w:rPr>
                <w:rFonts w:ascii="HG丸ｺﾞｼｯｸM-PRO" w:eastAsia="HG丸ｺﾞｼｯｸM-PRO" w:hAnsi="HG丸ｺﾞｼｯｸM-PRO"/>
              </w:rPr>
            </w:pPr>
            <w:r w:rsidRPr="002A7D0B">
              <w:rPr>
                <w:rFonts w:ascii="HG丸ｺﾞｼｯｸM-PRO" w:eastAsia="HG丸ｺﾞｼｯｸM-PRO" w:hAnsi="HG丸ｺﾞｼｯｸM-PRO" w:hint="eastAsia"/>
              </w:rPr>
              <w:t>（３）利用料金</w:t>
            </w:r>
          </w:p>
        </w:tc>
        <w:tc>
          <w:tcPr>
            <w:tcW w:w="1127" w:type="dxa"/>
            <w:shd w:val="pct10" w:color="auto" w:fill="auto"/>
          </w:tcPr>
          <w:p w14:paraId="4B4E6864" w14:textId="77777777" w:rsidR="00825196" w:rsidRPr="002A7D0B" w:rsidRDefault="00825196">
            <w:pPr>
              <w:rPr>
                <w:rFonts w:ascii="HG丸ｺﾞｼｯｸM-PRO" w:eastAsia="HG丸ｺﾞｼｯｸM-PRO" w:hAnsi="HG丸ｺﾞｼｯｸM-PRO"/>
              </w:rPr>
            </w:pPr>
          </w:p>
        </w:tc>
      </w:tr>
      <w:tr w:rsidR="002A7D0B" w:rsidRPr="002A7D0B" w14:paraId="572A5FB3" w14:textId="77777777" w:rsidTr="00A46AC4">
        <w:trPr>
          <w:trHeight w:val="489"/>
        </w:trPr>
        <w:tc>
          <w:tcPr>
            <w:tcW w:w="7933" w:type="dxa"/>
          </w:tcPr>
          <w:p w14:paraId="143B15C2" w14:textId="12042327" w:rsidR="00825196" w:rsidRPr="002A7D0B" w:rsidRDefault="00825196" w:rsidP="00825196">
            <w:pPr>
              <w:rPr>
                <w:rFonts w:ascii="HG丸ｺﾞｼｯｸM-PRO" w:eastAsia="HG丸ｺﾞｼｯｸM-PRO" w:hAnsi="HG丸ｺﾞｼｯｸM-PRO"/>
              </w:rPr>
            </w:pPr>
            <w:r w:rsidRPr="002A7D0B">
              <w:rPr>
                <w:rFonts w:ascii="HG丸ｺﾞｼｯｸM-PRO" w:eastAsia="HG丸ｺﾞｼｯｸM-PRO" w:hAnsi="HG丸ｺﾞｼｯｸM-PRO" w:hint="eastAsia"/>
              </w:rPr>
              <w:t>・多くの人に利用してもらえる料金設定とすること。</w:t>
            </w:r>
          </w:p>
        </w:tc>
        <w:tc>
          <w:tcPr>
            <w:tcW w:w="1127" w:type="dxa"/>
          </w:tcPr>
          <w:p w14:paraId="39BE5E09" w14:textId="77777777" w:rsidR="00825196" w:rsidRPr="002A7D0B" w:rsidRDefault="00825196">
            <w:pPr>
              <w:rPr>
                <w:rFonts w:ascii="HG丸ｺﾞｼｯｸM-PRO" w:eastAsia="HG丸ｺﾞｼｯｸM-PRO" w:hAnsi="HG丸ｺﾞｼｯｸM-PRO"/>
              </w:rPr>
            </w:pPr>
          </w:p>
        </w:tc>
      </w:tr>
      <w:tr w:rsidR="002A7D0B" w:rsidRPr="002A7D0B" w14:paraId="1B799A79" w14:textId="77777777" w:rsidTr="009C2198">
        <w:trPr>
          <w:trHeight w:val="285"/>
        </w:trPr>
        <w:tc>
          <w:tcPr>
            <w:tcW w:w="7933" w:type="dxa"/>
            <w:shd w:val="pct10" w:color="auto" w:fill="auto"/>
          </w:tcPr>
          <w:p w14:paraId="68BCA027" w14:textId="379CD1B5" w:rsidR="00825196" w:rsidRPr="002A7D0B" w:rsidRDefault="00825196" w:rsidP="00825196">
            <w:pPr>
              <w:rPr>
                <w:rFonts w:ascii="HG丸ｺﾞｼｯｸM-PRO" w:eastAsia="HG丸ｺﾞｼｯｸM-PRO" w:hAnsi="HG丸ｺﾞｼｯｸM-PRO"/>
              </w:rPr>
            </w:pPr>
            <w:r w:rsidRPr="002A7D0B">
              <w:rPr>
                <w:rFonts w:ascii="HG丸ｺﾞｼｯｸM-PRO" w:eastAsia="HG丸ｺﾞｼｯｸM-PRO" w:hAnsi="HG丸ｺﾞｼｯｸM-PRO" w:hint="eastAsia"/>
              </w:rPr>
              <w:t>（４）自転車の仕様</w:t>
            </w:r>
          </w:p>
        </w:tc>
        <w:tc>
          <w:tcPr>
            <w:tcW w:w="1127" w:type="dxa"/>
            <w:shd w:val="pct10" w:color="auto" w:fill="auto"/>
          </w:tcPr>
          <w:p w14:paraId="2758F9F3" w14:textId="77777777" w:rsidR="00825196" w:rsidRPr="002A7D0B" w:rsidRDefault="00825196">
            <w:pPr>
              <w:rPr>
                <w:rFonts w:ascii="HG丸ｺﾞｼｯｸM-PRO" w:eastAsia="HG丸ｺﾞｼｯｸM-PRO" w:hAnsi="HG丸ｺﾞｼｯｸM-PRO"/>
              </w:rPr>
            </w:pPr>
          </w:p>
        </w:tc>
      </w:tr>
      <w:tr w:rsidR="002A7D0B" w:rsidRPr="002A7D0B" w14:paraId="6D7102FD" w14:textId="77777777" w:rsidTr="00C45BC4">
        <w:trPr>
          <w:trHeight w:val="285"/>
        </w:trPr>
        <w:tc>
          <w:tcPr>
            <w:tcW w:w="7933" w:type="dxa"/>
          </w:tcPr>
          <w:p w14:paraId="348F0665" w14:textId="7346E6CB" w:rsidR="00825196" w:rsidRPr="002A7D0B" w:rsidRDefault="00825196" w:rsidP="00C45BC4">
            <w:pPr>
              <w:ind w:left="210" w:hangingChars="100" w:hanging="210"/>
              <w:rPr>
                <w:rFonts w:ascii="HG丸ｺﾞｼｯｸM-PRO" w:eastAsia="HG丸ｺﾞｼｯｸM-PRO" w:hAnsi="HG丸ｺﾞｼｯｸM-PRO"/>
              </w:rPr>
            </w:pPr>
            <w:r w:rsidRPr="002A7D0B">
              <w:rPr>
                <w:rFonts w:ascii="HG丸ｺﾞｼｯｸM-PRO" w:eastAsia="HG丸ｺﾞｼｯｸM-PRO" w:hAnsi="HG丸ｺﾞｼｯｸM-PRO" w:hint="eastAsia"/>
              </w:rPr>
              <w:t>・制動装置（ブレーキ）や警音器を備え付けるなど、道路交通法等の関係法令に適合した</w:t>
            </w:r>
            <w:r w:rsidR="00B96099">
              <w:rPr>
                <w:rFonts w:ascii="HG丸ｺﾞｼｯｸM-PRO" w:eastAsia="HG丸ｺﾞｼｯｸM-PRO" w:hAnsi="HG丸ｺﾞｼｯｸM-PRO" w:hint="eastAsia"/>
              </w:rPr>
              <w:t>自転車</w:t>
            </w:r>
            <w:r w:rsidRPr="002A7D0B">
              <w:rPr>
                <w:rFonts w:ascii="HG丸ｺﾞｼｯｸM-PRO" w:eastAsia="HG丸ｺﾞｼｯｸM-PRO" w:hAnsi="HG丸ｺﾞｼｯｸM-PRO" w:hint="eastAsia"/>
              </w:rPr>
              <w:t>を使用すること。</w:t>
            </w:r>
          </w:p>
        </w:tc>
        <w:tc>
          <w:tcPr>
            <w:tcW w:w="1127" w:type="dxa"/>
          </w:tcPr>
          <w:p w14:paraId="6DF50FEE" w14:textId="77777777" w:rsidR="00825196" w:rsidRPr="002A7D0B" w:rsidRDefault="00825196">
            <w:pPr>
              <w:rPr>
                <w:rFonts w:ascii="HG丸ｺﾞｼｯｸM-PRO" w:eastAsia="HG丸ｺﾞｼｯｸM-PRO" w:hAnsi="HG丸ｺﾞｼｯｸM-PRO"/>
              </w:rPr>
            </w:pPr>
          </w:p>
        </w:tc>
      </w:tr>
      <w:tr w:rsidR="002A7D0B" w:rsidRPr="002A7D0B" w14:paraId="70216044" w14:textId="77777777" w:rsidTr="00C45BC4">
        <w:trPr>
          <w:trHeight w:val="285"/>
        </w:trPr>
        <w:tc>
          <w:tcPr>
            <w:tcW w:w="7933" w:type="dxa"/>
          </w:tcPr>
          <w:p w14:paraId="1BD76180" w14:textId="10CC8FFF" w:rsidR="00825196" w:rsidRPr="002A7D0B" w:rsidRDefault="00825196" w:rsidP="00825196">
            <w:pPr>
              <w:ind w:left="210" w:hangingChars="100" w:hanging="210"/>
              <w:rPr>
                <w:rFonts w:ascii="HG丸ｺﾞｼｯｸM-PRO" w:eastAsia="HG丸ｺﾞｼｯｸM-PRO" w:hAnsi="HG丸ｺﾞｼｯｸM-PRO"/>
              </w:rPr>
            </w:pPr>
            <w:r w:rsidRPr="002A7D0B">
              <w:rPr>
                <w:rFonts w:ascii="HG丸ｺﾞｼｯｸM-PRO" w:eastAsia="HG丸ｺﾞｼｯｸM-PRO" w:hAnsi="HG丸ｺﾞｼｯｸM-PRO" w:hint="eastAsia"/>
              </w:rPr>
              <w:t>・幅広い世代で利用可能なものとし、安全性、操作性、耐久性、デザイン性に富んだものとし、原則カゴ付きとすること。</w:t>
            </w:r>
          </w:p>
        </w:tc>
        <w:tc>
          <w:tcPr>
            <w:tcW w:w="1127" w:type="dxa"/>
          </w:tcPr>
          <w:p w14:paraId="30C42738" w14:textId="77777777" w:rsidR="00825196" w:rsidRPr="002A7D0B" w:rsidRDefault="00825196">
            <w:pPr>
              <w:rPr>
                <w:rFonts w:ascii="HG丸ｺﾞｼｯｸM-PRO" w:eastAsia="HG丸ｺﾞｼｯｸM-PRO" w:hAnsi="HG丸ｺﾞｼｯｸM-PRO"/>
              </w:rPr>
            </w:pPr>
          </w:p>
        </w:tc>
      </w:tr>
      <w:tr w:rsidR="002A7D0B" w:rsidRPr="002A7D0B" w14:paraId="02722850" w14:textId="77777777" w:rsidTr="00C45BC4">
        <w:trPr>
          <w:trHeight w:val="64"/>
        </w:trPr>
        <w:tc>
          <w:tcPr>
            <w:tcW w:w="7933" w:type="dxa"/>
          </w:tcPr>
          <w:p w14:paraId="4F398F39" w14:textId="316CDE44" w:rsidR="00825196" w:rsidRPr="002A7D0B" w:rsidRDefault="00825196" w:rsidP="00825196">
            <w:pPr>
              <w:rPr>
                <w:rFonts w:ascii="HG丸ｺﾞｼｯｸM-PRO" w:eastAsia="HG丸ｺﾞｼｯｸM-PRO" w:hAnsi="HG丸ｺﾞｼｯｸM-PRO"/>
              </w:rPr>
            </w:pPr>
            <w:r w:rsidRPr="002A7D0B">
              <w:rPr>
                <w:rFonts w:ascii="HG丸ｺﾞｼｯｸM-PRO" w:eastAsia="HG丸ｺﾞｼｯｸM-PRO" w:hAnsi="HG丸ｺﾞｼｯｸM-PRO" w:hint="eastAsia"/>
              </w:rPr>
              <w:t>・位置情報が把握できるような機能を搭載すること。</w:t>
            </w:r>
          </w:p>
        </w:tc>
        <w:tc>
          <w:tcPr>
            <w:tcW w:w="1127" w:type="dxa"/>
          </w:tcPr>
          <w:p w14:paraId="6E385718" w14:textId="77777777" w:rsidR="00825196" w:rsidRPr="002A7D0B" w:rsidRDefault="00825196">
            <w:pPr>
              <w:rPr>
                <w:rFonts w:ascii="HG丸ｺﾞｼｯｸM-PRO" w:eastAsia="HG丸ｺﾞｼｯｸM-PRO" w:hAnsi="HG丸ｺﾞｼｯｸM-PRO"/>
              </w:rPr>
            </w:pPr>
          </w:p>
        </w:tc>
      </w:tr>
      <w:tr w:rsidR="002A7D0B" w:rsidRPr="002A7D0B" w14:paraId="1239182E" w14:textId="77777777" w:rsidTr="00C45BC4">
        <w:trPr>
          <w:trHeight w:val="64"/>
        </w:trPr>
        <w:tc>
          <w:tcPr>
            <w:tcW w:w="7933" w:type="dxa"/>
          </w:tcPr>
          <w:p w14:paraId="36DF3167" w14:textId="673EBEC6" w:rsidR="00825196" w:rsidRPr="002A7D0B" w:rsidRDefault="00825196" w:rsidP="00825196">
            <w:pPr>
              <w:rPr>
                <w:rFonts w:ascii="HG丸ｺﾞｼｯｸM-PRO" w:eastAsia="HG丸ｺﾞｼｯｸM-PRO" w:hAnsi="HG丸ｺﾞｼｯｸM-PRO"/>
              </w:rPr>
            </w:pPr>
            <w:r w:rsidRPr="002A7D0B">
              <w:rPr>
                <w:rFonts w:ascii="HG丸ｺﾞｼｯｸM-PRO" w:eastAsia="HG丸ｺﾞｼｯｸM-PRO" w:hAnsi="HG丸ｺﾞｼｯｸM-PRO" w:hint="eastAsia"/>
              </w:rPr>
              <w:t>・十分な傷害保険及び賠償責任保険を付保すること。</w:t>
            </w:r>
          </w:p>
        </w:tc>
        <w:tc>
          <w:tcPr>
            <w:tcW w:w="1127" w:type="dxa"/>
          </w:tcPr>
          <w:p w14:paraId="2B7713A3" w14:textId="77777777" w:rsidR="00825196" w:rsidRPr="002A7D0B" w:rsidRDefault="00825196">
            <w:pPr>
              <w:rPr>
                <w:rFonts w:ascii="HG丸ｺﾞｼｯｸM-PRO" w:eastAsia="HG丸ｺﾞｼｯｸM-PRO" w:hAnsi="HG丸ｺﾞｼｯｸM-PRO"/>
              </w:rPr>
            </w:pPr>
          </w:p>
        </w:tc>
      </w:tr>
      <w:tr w:rsidR="002A7D0B" w:rsidRPr="002A7D0B" w14:paraId="68D96327" w14:textId="77777777" w:rsidTr="00C45BC4">
        <w:trPr>
          <w:trHeight w:val="461"/>
        </w:trPr>
        <w:tc>
          <w:tcPr>
            <w:tcW w:w="7933" w:type="dxa"/>
          </w:tcPr>
          <w:p w14:paraId="404E5E1A" w14:textId="5D9EF276" w:rsidR="00825196" w:rsidRPr="002A7D0B" w:rsidRDefault="00825196" w:rsidP="00825196">
            <w:pPr>
              <w:ind w:left="210" w:hangingChars="100" w:hanging="210"/>
              <w:rPr>
                <w:rFonts w:ascii="HG丸ｺﾞｼｯｸM-PRO" w:eastAsia="HG丸ｺﾞｼｯｸM-PRO" w:hAnsi="HG丸ｺﾞｼｯｸM-PRO"/>
              </w:rPr>
            </w:pPr>
            <w:r w:rsidRPr="002A7D0B">
              <w:rPr>
                <w:rFonts w:ascii="HG丸ｺﾞｼｯｸM-PRO" w:eastAsia="HG丸ｺﾞｼｯｸM-PRO" w:hAnsi="HG丸ｺﾞｼｯｸM-PRO" w:hint="eastAsia"/>
              </w:rPr>
              <w:t>・メンテナンスについて、自転車安全整備士等の</w:t>
            </w:r>
            <w:r w:rsidR="00B96099">
              <w:rPr>
                <w:rFonts w:ascii="HG丸ｺﾞｼｯｸM-PRO" w:eastAsia="HG丸ｺﾞｼｯｸM-PRO" w:hAnsi="HG丸ｺﾞｼｯｸM-PRO" w:hint="eastAsia"/>
              </w:rPr>
              <w:t>自転車</w:t>
            </w:r>
            <w:r w:rsidRPr="002A7D0B">
              <w:rPr>
                <w:rFonts w:ascii="HG丸ｺﾞｼｯｸM-PRO" w:eastAsia="HG丸ｺﾞｼｯｸM-PRO" w:hAnsi="HG丸ｺﾞｼｯｸM-PRO" w:hint="eastAsia"/>
              </w:rPr>
              <w:t>整備技術力のあるものが定期的に行い、利用者が安全に利用できるようにすること。</w:t>
            </w:r>
          </w:p>
        </w:tc>
        <w:tc>
          <w:tcPr>
            <w:tcW w:w="1127" w:type="dxa"/>
          </w:tcPr>
          <w:p w14:paraId="197CEE94" w14:textId="77777777" w:rsidR="00825196" w:rsidRPr="002A7D0B" w:rsidRDefault="00825196">
            <w:pPr>
              <w:rPr>
                <w:rFonts w:ascii="HG丸ｺﾞｼｯｸM-PRO" w:eastAsia="HG丸ｺﾞｼｯｸM-PRO" w:hAnsi="HG丸ｺﾞｼｯｸM-PRO"/>
              </w:rPr>
            </w:pPr>
          </w:p>
        </w:tc>
      </w:tr>
      <w:tr w:rsidR="002A7D0B" w:rsidRPr="002A7D0B" w14:paraId="52259405" w14:textId="77777777" w:rsidTr="009C2198">
        <w:trPr>
          <w:trHeight w:val="64"/>
        </w:trPr>
        <w:tc>
          <w:tcPr>
            <w:tcW w:w="7933" w:type="dxa"/>
            <w:tcBorders>
              <w:bottom w:val="single" w:sz="4" w:space="0" w:color="auto"/>
            </w:tcBorders>
          </w:tcPr>
          <w:p w14:paraId="3DA36AC2" w14:textId="2ABDC2A4" w:rsidR="00825196" w:rsidRPr="002A7D0B" w:rsidRDefault="00825196" w:rsidP="00825196">
            <w:pPr>
              <w:rPr>
                <w:rFonts w:ascii="HG丸ｺﾞｼｯｸM-PRO" w:eastAsia="HG丸ｺﾞｼｯｸM-PRO" w:hAnsi="HG丸ｺﾞｼｯｸM-PRO"/>
              </w:rPr>
            </w:pPr>
            <w:r w:rsidRPr="002A7D0B">
              <w:rPr>
                <w:rFonts w:ascii="HG丸ｺﾞｼｯｸM-PRO" w:eastAsia="HG丸ｺﾞｼｯｸM-PRO" w:hAnsi="HG丸ｺﾞｼｯｸM-PRO" w:hint="eastAsia"/>
              </w:rPr>
              <w:t>・防犯登録を行い、必要な防犯・盗難対策を講じること。</w:t>
            </w:r>
          </w:p>
        </w:tc>
        <w:tc>
          <w:tcPr>
            <w:tcW w:w="1127" w:type="dxa"/>
            <w:tcBorders>
              <w:bottom w:val="single" w:sz="4" w:space="0" w:color="auto"/>
            </w:tcBorders>
          </w:tcPr>
          <w:p w14:paraId="41436925" w14:textId="77777777" w:rsidR="00825196" w:rsidRPr="002A7D0B" w:rsidRDefault="00825196">
            <w:pPr>
              <w:rPr>
                <w:rFonts w:ascii="HG丸ｺﾞｼｯｸM-PRO" w:eastAsia="HG丸ｺﾞｼｯｸM-PRO" w:hAnsi="HG丸ｺﾞｼｯｸM-PRO"/>
              </w:rPr>
            </w:pPr>
          </w:p>
        </w:tc>
      </w:tr>
      <w:tr w:rsidR="002A7D0B" w:rsidRPr="002A7D0B" w14:paraId="67EFBF8C" w14:textId="77777777" w:rsidTr="009C2198">
        <w:trPr>
          <w:trHeight w:val="64"/>
        </w:trPr>
        <w:tc>
          <w:tcPr>
            <w:tcW w:w="7933" w:type="dxa"/>
            <w:shd w:val="pct10" w:color="auto" w:fill="auto"/>
          </w:tcPr>
          <w:p w14:paraId="6F883980" w14:textId="1CAEDFD1" w:rsidR="00825196" w:rsidRPr="002A7D0B" w:rsidRDefault="00825196" w:rsidP="00825196">
            <w:pPr>
              <w:rPr>
                <w:rFonts w:ascii="HG丸ｺﾞｼｯｸM-PRO" w:eastAsia="HG丸ｺﾞｼｯｸM-PRO" w:hAnsi="HG丸ｺﾞｼｯｸM-PRO"/>
              </w:rPr>
            </w:pPr>
            <w:r w:rsidRPr="002A7D0B">
              <w:rPr>
                <w:rFonts w:ascii="HG丸ｺﾞｼｯｸM-PRO" w:eastAsia="HG丸ｺﾞｼｯｸM-PRO" w:hAnsi="HG丸ｺﾞｼｯｸM-PRO" w:hint="eastAsia"/>
              </w:rPr>
              <w:lastRenderedPageBreak/>
              <w:t>（５）サイクルポートの仕様</w:t>
            </w:r>
          </w:p>
        </w:tc>
        <w:tc>
          <w:tcPr>
            <w:tcW w:w="1127" w:type="dxa"/>
            <w:shd w:val="pct10" w:color="auto" w:fill="auto"/>
          </w:tcPr>
          <w:p w14:paraId="5812E533" w14:textId="77777777" w:rsidR="00825196" w:rsidRPr="002A7D0B" w:rsidRDefault="00825196">
            <w:pPr>
              <w:rPr>
                <w:rFonts w:ascii="HG丸ｺﾞｼｯｸM-PRO" w:eastAsia="HG丸ｺﾞｼｯｸM-PRO" w:hAnsi="HG丸ｺﾞｼｯｸM-PRO"/>
              </w:rPr>
            </w:pPr>
          </w:p>
        </w:tc>
      </w:tr>
      <w:tr w:rsidR="002A7D0B" w:rsidRPr="002A7D0B" w14:paraId="7054E764" w14:textId="77777777" w:rsidTr="00C45BC4">
        <w:trPr>
          <w:trHeight w:val="64"/>
        </w:trPr>
        <w:tc>
          <w:tcPr>
            <w:tcW w:w="7933" w:type="dxa"/>
          </w:tcPr>
          <w:p w14:paraId="4B9ECE4F" w14:textId="2DB7D963" w:rsidR="00825196" w:rsidRPr="002A7D0B" w:rsidRDefault="00825196" w:rsidP="00825196">
            <w:pPr>
              <w:ind w:left="210" w:hangingChars="100" w:hanging="210"/>
              <w:rPr>
                <w:rFonts w:ascii="HG丸ｺﾞｼｯｸM-PRO" w:eastAsia="HG丸ｺﾞｼｯｸM-PRO" w:hAnsi="HG丸ｺﾞｼｯｸM-PRO"/>
              </w:rPr>
            </w:pPr>
            <w:r w:rsidRPr="002A7D0B">
              <w:rPr>
                <w:rFonts w:ascii="HG丸ｺﾞｼｯｸM-PRO" w:eastAsia="HG丸ｺﾞｼｯｸM-PRO" w:hAnsi="HG丸ｺﾞｼｯｸM-PRO" w:hint="eastAsia"/>
              </w:rPr>
              <w:t>・原則、区画線を引くなど他の区画と明確に区分すること。また、本事業終了後には原状回復を行うこと。</w:t>
            </w:r>
          </w:p>
        </w:tc>
        <w:tc>
          <w:tcPr>
            <w:tcW w:w="1127" w:type="dxa"/>
          </w:tcPr>
          <w:p w14:paraId="265D9CCB" w14:textId="77777777" w:rsidR="00825196" w:rsidRPr="002A7D0B" w:rsidRDefault="00825196">
            <w:pPr>
              <w:rPr>
                <w:rFonts w:ascii="HG丸ｺﾞｼｯｸM-PRO" w:eastAsia="HG丸ｺﾞｼｯｸM-PRO" w:hAnsi="HG丸ｺﾞｼｯｸM-PRO"/>
              </w:rPr>
            </w:pPr>
          </w:p>
        </w:tc>
      </w:tr>
      <w:tr w:rsidR="002A7D0B" w:rsidRPr="002A7D0B" w14:paraId="3928619B" w14:textId="77777777" w:rsidTr="00C45BC4">
        <w:trPr>
          <w:trHeight w:val="449"/>
        </w:trPr>
        <w:tc>
          <w:tcPr>
            <w:tcW w:w="7933" w:type="dxa"/>
          </w:tcPr>
          <w:p w14:paraId="68CEEFB2" w14:textId="29A16A67" w:rsidR="00825196" w:rsidRPr="002A7D0B" w:rsidRDefault="00825196" w:rsidP="00825196">
            <w:pPr>
              <w:ind w:left="210" w:hangingChars="100" w:hanging="210"/>
              <w:rPr>
                <w:rFonts w:ascii="HG丸ｺﾞｼｯｸM-PRO" w:eastAsia="HG丸ｺﾞｼｯｸM-PRO" w:hAnsi="HG丸ｺﾞｼｯｸM-PRO"/>
              </w:rPr>
            </w:pPr>
            <w:r w:rsidRPr="002A7D0B">
              <w:rPr>
                <w:rFonts w:ascii="HG丸ｺﾞｼｯｸM-PRO" w:eastAsia="HG丸ｺﾞｼｯｸM-PRO" w:hAnsi="HG丸ｺﾞｼｯｸM-PRO" w:hint="eastAsia"/>
              </w:rPr>
              <w:t>・放置自転車を誘発しないようサイクルポート以外に自転車を返却できないシステムとすること。</w:t>
            </w:r>
          </w:p>
        </w:tc>
        <w:tc>
          <w:tcPr>
            <w:tcW w:w="1127" w:type="dxa"/>
          </w:tcPr>
          <w:p w14:paraId="65CE5F3C" w14:textId="77777777" w:rsidR="00825196" w:rsidRPr="002A7D0B" w:rsidRDefault="00825196" w:rsidP="00825196">
            <w:pPr>
              <w:rPr>
                <w:rFonts w:ascii="HG丸ｺﾞｼｯｸM-PRO" w:eastAsia="HG丸ｺﾞｼｯｸM-PRO" w:hAnsi="HG丸ｺﾞｼｯｸM-PRO"/>
              </w:rPr>
            </w:pPr>
          </w:p>
        </w:tc>
      </w:tr>
      <w:tr w:rsidR="002A7D0B" w:rsidRPr="002A7D0B" w14:paraId="3C63BCD7" w14:textId="77777777" w:rsidTr="00C45BC4">
        <w:trPr>
          <w:trHeight w:val="140"/>
        </w:trPr>
        <w:tc>
          <w:tcPr>
            <w:tcW w:w="7933" w:type="dxa"/>
          </w:tcPr>
          <w:p w14:paraId="79436FB5" w14:textId="595B0080" w:rsidR="00825196" w:rsidRPr="002A7D0B" w:rsidRDefault="00825196" w:rsidP="00825196">
            <w:pPr>
              <w:rPr>
                <w:rFonts w:ascii="HG丸ｺﾞｼｯｸM-PRO" w:eastAsia="HG丸ｺﾞｼｯｸM-PRO" w:hAnsi="HG丸ｺﾞｼｯｸM-PRO"/>
              </w:rPr>
            </w:pPr>
            <w:r w:rsidRPr="002A7D0B">
              <w:rPr>
                <w:rFonts w:ascii="HG丸ｺﾞｼｯｸM-PRO" w:eastAsia="HG丸ｺﾞｼｯｸM-PRO" w:hAnsi="HG丸ｺﾞｼｯｸM-PRO" w:hint="eastAsia"/>
              </w:rPr>
              <w:t>・自転車の貸出し又は返却の無人受付が可能なシステムとすること。</w:t>
            </w:r>
          </w:p>
        </w:tc>
        <w:tc>
          <w:tcPr>
            <w:tcW w:w="1127" w:type="dxa"/>
          </w:tcPr>
          <w:p w14:paraId="2B216D1D" w14:textId="77777777" w:rsidR="00825196" w:rsidRPr="002A7D0B" w:rsidRDefault="00825196" w:rsidP="00825196">
            <w:pPr>
              <w:rPr>
                <w:rFonts w:ascii="HG丸ｺﾞｼｯｸM-PRO" w:eastAsia="HG丸ｺﾞｼｯｸM-PRO" w:hAnsi="HG丸ｺﾞｼｯｸM-PRO"/>
              </w:rPr>
            </w:pPr>
          </w:p>
        </w:tc>
      </w:tr>
      <w:tr w:rsidR="002A7D0B" w:rsidRPr="002A7D0B" w14:paraId="7F2569DB" w14:textId="77777777" w:rsidTr="00C45BC4">
        <w:trPr>
          <w:trHeight w:val="140"/>
        </w:trPr>
        <w:tc>
          <w:tcPr>
            <w:tcW w:w="7933" w:type="dxa"/>
          </w:tcPr>
          <w:p w14:paraId="0F5D3FBE" w14:textId="06F53520" w:rsidR="00825196" w:rsidRPr="002A7D0B" w:rsidRDefault="00825196" w:rsidP="00825196">
            <w:pPr>
              <w:ind w:left="210" w:hangingChars="100" w:hanging="210"/>
              <w:rPr>
                <w:rFonts w:ascii="HG丸ｺﾞｼｯｸM-PRO" w:eastAsia="HG丸ｺﾞｼｯｸM-PRO" w:hAnsi="HG丸ｺﾞｼｯｸM-PRO"/>
              </w:rPr>
            </w:pPr>
            <w:r w:rsidRPr="002A7D0B">
              <w:rPr>
                <w:rFonts w:ascii="HG丸ｺﾞｼｯｸM-PRO" w:eastAsia="HG丸ｺﾞｼｯｸM-PRO" w:hAnsi="HG丸ｺﾞｼｯｸM-PRO" w:hint="eastAsia"/>
              </w:rPr>
              <w:t>・電動</w:t>
            </w:r>
            <w:r w:rsidR="00B96099">
              <w:rPr>
                <w:rFonts w:ascii="HG丸ｺﾞｼｯｸM-PRO" w:eastAsia="HG丸ｺﾞｼｯｸM-PRO" w:hAnsi="HG丸ｺﾞｼｯｸM-PRO" w:hint="eastAsia"/>
              </w:rPr>
              <w:t>アシスト</w:t>
            </w:r>
            <w:r w:rsidRPr="002A7D0B">
              <w:rPr>
                <w:rFonts w:ascii="HG丸ｺﾞｼｯｸM-PRO" w:eastAsia="HG丸ｺﾞｼｯｸM-PRO" w:hAnsi="HG丸ｺﾞｼｯｸM-PRO" w:hint="eastAsia"/>
              </w:rPr>
              <w:t>自転車を導入する場合は当該自転車への充電は</w:t>
            </w:r>
            <w:r w:rsidR="006B5D92">
              <w:rPr>
                <w:rFonts w:ascii="HG丸ｺﾞｼｯｸM-PRO" w:eastAsia="HG丸ｺﾞｼｯｸM-PRO" w:hAnsi="HG丸ｺﾞｼｯｸM-PRO" w:hint="eastAsia"/>
              </w:rPr>
              <w:t>公共</w:t>
            </w:r>
            <w:r w:rsidRPr="002A7D0B">
              <w:rPr>
                <w:rFonts w:ascii="HG丸ｺﾞｼｯｸM-PRO" w:eastAsia="HG丸ｺﾞｼｯｸM-PRO" w:hAnsi="HG丸ｺﾞｼｯｸM-PRO" w:hint="eastAsia"/>
              </w:rPr>
              <w:t>ポートでは行わないシステムとすること。</w:t>
            </w:r>
          </w:p>
        </w:tc>
        <w:tc>
          <w:tcPr>
            <w:tcW w:w="1127" w:type="dxa"/>
          </w:tcPr>
          <w:p w14:paraId="076314E6" w14:textId="77777777" w:rsidR="00825196" w:rsidRPr="002A7D0B" w:rsidRDefault="00825196" w:rsidP="00825196">
            <w:pPr>
              <w:rPr>
                <w:rFonts w:ascii="HG丸ｺﾞｼｯｸM-PRO" w:eastAsia="HG丸ｺﾞｼｯｸM-PRO" w:hAnsi="HG丸ｺﾞｼｯｸM-PRO"/>
              </w:rPr>
            </w:pPr>
          </w:p>
        </w:tc>
      </w:tr>
      <w:tr w:rsidR="002A7D0B" w:rsidRPr="002A7D0B" w14:paraId="70FBA633" w14:textId="77777777" w:rsidTr="00C45BC4">
        <w:trPr>
          <w:trHeight w:val="140"/>
        </w:trPr>
        <w:tc>
          <w:tcPr>
            <w:tcW w:w="7933" w:type="dxa"/>
          </w:tcPr>
          <w:p w14:paraId="6915A6BD" w14:textId="64E308FC" w:rsidR="00825196" w:rsidRPr="002A7D0B" w:rsidRDefault="00825196" w:rsidP="00825196">
            <w:pPr>
              <w:rPr>
                <w:rFonts w:ascii="HG丸ｺﾞｼｯｸM-PRO" w:eastAsia="HG丸ｺﾞｼｯｸM-PRO" w:hAnsi="HG丸ｺﾞｼｯｸM-PRO"/>
              </w:rPr>
            </w:pPr>
            <w:r w:rsidRPr="002A7D0B">
              <w:rPr>
                <w:rFonts w:ascii="HG丸ｺﾞｼｯｸM-PRO" w:eastAsia="HG丸ｺﾞｼｯｸM-PRO" w:hAnsi="HG丸ｺﾞｼｯｸM-PRO" w:hint="eastAsia"/>
              </w:rPr>
              <w:t>・安全性及び耐久性を確保し、デザイン性に富んだものとすること。</w:t>
            </w:r>
          </w:p>
        </w:tc>
        <w:tc>
          <w:tcPr>
            <w:tcW w:w="1127" w:type="dxa"/>
          </w:tcPr>
          <w:p w14:paraId="7EAA93F9" w14:textId="77777777" w:rsidR="00825196" w:rsidRPr="002A7D0B" w:rsidRDefault="00825196" w:rsidP="00825196">
            <w:pPr>
              <w:rPr>
                <w:rFonts w:ascii="HG丸ｺﾞｼｯｸM-PRO" w:eastAsia="HG丸ｺﾞｼｯｸM-PRO" w:hAnsi="HG丸ｺﾞｼｯｸM-PRO"/>
              </w:rPr>
            </w:pPr>
          </w:p>
        </w:tc>
      </w:tr>
      <w:tr w:rsidR="002A7D0B" w:rsidRPr="002A7D0B" w14:paraId="7601790A" w14:textId="77777777" w:rsidTr="00C45BC4">
        <w:trPr>
          <w:trHeight w:val="706"/>
        </w:trPr>
        <w:tc>
          <w:tcPr>
            <w:tcW w:w="7933" w:type="dxa"/>
          </w:tcPr>
          <w:p w14:paraId="2EFB2642" w14:textId="13C3EA03" w:rsidR="00825196" w:rsidRPr="002A7D0B" w:rsidRDefault="00825196" w:rsidP="00825196">
            <w:pPr>
              <w:ind w:left="210" w:hangingChars="100" w:hanging="210"/>
              <w:rPr>
                <w:rFonts w:ascii="HG丸ｺﾞｼｯｸM-PRO" w:eastAsia="HG丸ｺﾞｼｯｸM-PRO" w:hAnsi="HG丸ｺﾞｼｯｸM-PRO"/>
              </w:rPr>
            </w:pPr>
            <w:r w:rsidRPr="002A7D0B">
              <w:rPr>
                <w:rFonts w:ascii="HG丸ｺﾞｼｯｸM-PRO" w:eastAsia="HG丸ｺﾞｼｯｸM-PRO" w:hAnsi="HG丸ｺﾞｼｯｸM-PRO" w:hint="eastAsia"/>
              </w:rPr>
              <w:t>・利用方法、</w:t>
            </w:r>
            <w:r w:rsidR="00122D25">
              <w:rPr>
                <w:rFonts w:ascii="HG丸ｺﾞｼｯｸM-PRO" w:eastAsia="HG丸ｺﾞｼｯｸM-PRO" w:hAnsi="HG丸ｺﾞｼｯｸM-PRO" w:hint="eastAsia"/>
              </w:rPr>
              <w:t>協働</w:t>
            </w:r>
            <w:r w:rsidRPr="002A7D0B">
              <w:rPr>
                <w:rFonts w:ascii="HG丸ｺﾞｼｯｸM-PRO" w:eastAsia="HG丸ｺﾞｼｯｸM-PRO" w:hAnsi="HG丸ｺﾞｼｯｸM-PRO" w:hint="eastAsia"/>
              </w:rPr>
              <w:t>事業者の連絡先などを表示し、利用者が施設管理者等に問い合わせることがないよう工夫すること。</w:t>
            </w:r>
          </w:p>
        </w:tc>
        <w:tc>
          <w:tcPr>
            <w:tcW w:w="1127" w:type="dxa"/>
          </w:tcPr>
          <w:p w14:paraId="73F76C45" w14:textId="77777777" w:rsidR="00825196" w:rsidRPr="002A7D0B" w:rsidRDefault="00825196" w:rsidP="00825196">
            <w:pPr>
              <w:rPr>
                <w:rFonts w:ascii="HG丸ｺﾞｼｯｸM-PRO" w:eastAsia="HG丸ｺﾞｼｯｸM-PRO" w:hAnsi="HG丸ｺﾞｼｯｸM-PRO"/>
              </w:rPr>
            </w:pPr>
          </w:p>
        </w:tc>
      </w:tr>
      <w:tr w:rsidR="002A7D0B" w:rsidRPr="002A7D0B" w14:paraId="32E43BFB" w14:textId="77777777" w:rsidTr="00C45BC4">
        <w:trPr>
          <w:trHeight w:val="64"/>
        </w:trPr>
        <w:tc>
          <w:tcPr>
            <w:tcW w:w="7933" w:type="dxa"/>
          </w:tcPr>
          <w:p w14:paraId="133F3B9F" w14:textId="29AD5F3A" w:rsidR="00825196" w:rsidRPr="002A7D0B" w:rsidRDefault="00825196" w:rsidP="00825196">
            <w:pPr>
              <w:ind w:left="210" w:hangingChars="100" w:hanging="210"/>
              <w:rPr>
                <w:rFonts w:ascii="HG丸ｺﾞｼｯｸM-PRO" w:eastAsia="HG丸ｺﾞｼｯｸM-PRO" w:hAnsi="HG丸ｺﾞｼｯｸM-PRO"/>
              </w:rPr>
            </w:pPr>
            <w:r w:rsidRPr="002A7D0B">
              <w:rPr>
                <w:rFonts w:ascii="HG丸ｺﾞｼｯｸM-PRO" w:eastAsia="HG丸ｺﾞｼｯｸM-PRO" w:hAnsi="HG丸ｺﾞｼｯｸM-PRO" w:hint="eastAsia"/>
              </w:rPr>
              <w:t>・</w:t>
            </w:r>
            <w:r w:rsidR="006B5D92">
              <w:rPr>
                <w:rFonts w:ascii="HG丸ｺﾞｼｯｸM-PRO" w:eastAsia="HG丸ｺﾞｼｯｸM-PRO" w:hAnsi="HG丸ｺﾞｼｯｸM-PRO" w:hint="eastAsia"/>
              </w:rPr>
              <w:t>公共</w:t>
            </w:r>
            <w:r w:rsidRPr="002A7D0B">
              <w:rPr>
                <w:rFonts w:ascii="HG丸ｺﾞｼｯｸM-PRO" w:eastAsia="HG丸ｺﾞｼｯｸM-PRO" w:hAnsi="HG丸ｺﾞｼｯｸM-PRO" w:hint="eastAsia"/>
              </w:rPr>
              <w:t>ポートにおいて利用者、第三者から事業に関する苦情が発生した場合も、</w:t>
            </w:r>
            <w:r w:rsidR="00122D25">
              <w:rPr>
                <w:rFonts w:ascii="HG丸ｺﾞｼｯｸM-PRO" w:eastAsia="HG丸ｺﾞｼｯｸM-PRO" w:hAnsi="HG丸ｺﾞｼｯｸM-PRO" w:hint="eastAsia"/>
              </w:rPr>
              <w:t>協働</w:t>
            </w:r>
            <w:r w:rsidRPr="002A7D0B">
              <w:rPr>
                <w:rFonts w:ascii="HG丸ｺﾞｼｯｸM-PRO" w:eastAsia="HG丸ｺﾞｼｯｸM-PRO" w:hAnsi="HG丸ｺﾞｼｯｸM-PRO" w:hint="eastAsia"/>
              </w:rPr>
              <w:t>事業者が責任を持って対応すること。</w:t>
            </w:r>
          </w:p>
        </w:tc>
        <w:tc>
          <w:tcPr>
            <w:tcW w:w="1127" w:type="dxa"/>
          </w:tcPr>
          <w:p w14:paraId="7BDEF183" w14:textId="77777777" w:rsidR="00825196" w:rsidRPr="002A7D0B" w:rsidRDefault="00825196" w:rsidP="00825196">
            <w:pPr>
              <w:rPr>
                <w:rFonts w:ascii="HG丸ｺﾞｼｯｸM-PRO" w:eastAsia="HG丸ｺﾞｼｯｸM-PRO" w:hAnsi="HG丸ｺﾞｼｯｸM-PRO"/>
              </w:rPr>
            </w:pPr>
          </w:p>
        </w:tc>
      </w:tr>
      <w:tr w:rsidR="002A7D0B" w:rsidRPr="002A7D0B" w14:paraId="590B25F6" w14:textId="77777777" w:rsidTr="009C2198">
        <w:trPr>
          <w:trHeight w:val="64"/>
        </w:trPr>
        <w:tc>
          <w:tcPr>
            <w:tcW w:w="7933" w:type="dxa"/>
            <w:tcBorders>
              <w:bottom w:val="single" w:sz="4" w:space="0" w:color="auto"/>
            </w:tcBorders>
          </w:tcPr>
          <w:p w14:paraId="382851C6" w14:textId="6B829255" w:rsidR="00E74DE1" w:rsidRPr="002A7D0B" w:rsidRDefault="00E74DE1" w:rsidP="00E74DE1">
            <w:pPr>
              <w:ind w:left="210" w:hangingChars="100" w:hanging="210"/>
              <w:rPr>
                <w:rFonts w:ascii="HG丸ｺﾞｼｯｸM-PRO" w:eastAsia="HG丸ｺﾞｼｯｸM-PRO" w:hAnsi="HG丸ｺﾞｼｯｸM-PRO"/>
              </w:rPr>
            </w:pPr>
            <w:r w:rsidRPr="002A7D0B">
              <w:rPr>
                <w:rFonts w:ascii="HG丸ｺﾞｼｯｸM-PRO" w:eastAsia="HG丸ｺﾞｼｯｸM-PRO" w:hAnsi="HG丸ｺﾞｼｯｸM-PRO" w:hint="eastAsia"/>
              </w:rPr>
              <w:t>・公共ポートについて、施設の利用者に対して支障が生じた場合や、当該施設の運営に支障が生じた場合には、土地使用の中止を命ずることがある。また、当該施設において工事やイベント等の開催を理由として一時的に</w:t>
            </w:r>
            <w:r w:rsidR="00122D25">
              <w:rPr>
                <w:rFonts w:ascii="HG丸ｺﾞｼｯｸM-PRO" w:eastAsia="HG丸ｺﾞｼｯｸM-PRO" w:hAnsi="HG丸ｺﾞｼｯｸM-PRO" w:hint="eastAsia"/>
              </w:rPr>
              <w:t>公共</w:t>
            </w:r>
            <w:r w:rsidRPr="002A7D0B">
              <w:rPr>
                <w:rFonts w:ascii="HG丸ｺﾞｼｯｸM-PRO" w:eastAsia="HG丸ｺﾞｼｯｸM-PRO" w:hAnsi="HG丸ｺﾞｼｯｸM-PRO" w:hint="eastAsia"/>
              </w:rPr>
              <w:t>ポートを撤去する必要が生じた場合には、事前に本市と</w:t>
            </w:r>
            <w:r w:rsidR="00122D25">
              <w:rPr>
                <w:rFonts w:ascii="HG丸ｺﾞｼｯｸM-PRO" w:eastAsia="HG丸ｺﾞｼｯｸM-PRO" w:hAnsi="HG丸ｺﾞｼｯｸM-PRO" w:hint="eastAsia"/>
              </w:rPr>
              <w:t>協働</w:t>
            </w:r>
            <w:r w:rsidRPr="002A7D0B">
              <w:rPr>
                <w:rFonts w:ascii="HG丸ｺﾞｼｯｸM-PRO" w:eastAsia="HG丸ｺﾞｼｯｸM-PRO" w:hAnsi="HG丸ｺﾞｼｯｸM-PRO" w:hint="eastAsia"/>
              </w:rPr>
              <w:t>事業者で協議を行い対応するものとする。</w:t>
            </w:r>
          </w:p>
          <w:p w14:paraId="5C3C5775" w14:textId="16915117" w:rsidR="00825196" w:rsidRPr="002A7D0B" w:rsidRDefault="00E74DE1" w:rsidP="00E74DE1">
            <w:pPr>
              <w:ind w:leftChars="100" w:left="210"/>
              <w:rPr>
                <w:rFonts w:ascii="HG丸ｺﾞｼｯｸM-PRO" w:eastAsia="HG丸ｺﾞｼｯｸM-PRO" w:hAnsi="HG丸ｺﾞｼｯｸM-PRO"/>
              </w:rPr>
            </w:pPr>
            <w:r w:rsidRPr="002A7D0B">
              <w:rPr>
                <w:rFonts w:ascii="HG丸ｺﾞｼｯｸM-PRO" w:eastAsia="HG丸ｺﾞｼｯｸM-PRO" w:hAnsi="HG丸ｺﾞｼｯｸM-PRO" w:hint="eastAsia"/>
              </w:rPr>
              <w:t>なお、土地使用の中止及び公共ポートの撤去等で生じる費用の負担や賠償責任は、本市は負わないものとする。</w:t>
            </w:r>
          </w:p>
        </w:tc>
        <w:tc>
          <w:tcPr>
            <w:tcW w:w="1127" w:type="dxa"/>
            <w:tcBorders>
              <w:bottom w:val="single" w:sz="4" w:space="0" w:color="auto"/>
            </w:tcBorders>
          </w:tcPr>
          <w:p w14:paraId="11F4025B" w14:textId="77777777" w:rsidR="00825196" w:rsidRPr="002A7D0B" w:rsidRDefault="00825196" w:rsidP="00825196">
            <w:pPr>
              <w:rPr>
                <w:rFonts w:ascii="HG丸ｺﾞｼｯｸM-PRO" w:eastAsia="HG丸ｺﾞｼｯｸM-PRO" w:hAnsi="HG丸ｺﾞｼｯｸM-PRO"/>
              </w:rPr>
            </w:pPr>
          </w:p>
        </w:tc>
      </w:tr>
      <w:tr w:rsidR="002A7D0B" w:rsidRPr="002A7D0B" w14:paraId="2E176CF3" w14:textId="77777777" w:rsidTr="009C2198">
        <w:trPr>
          <w:trHeight w:val="64"/>
        </w:trPr>
        <w:tc>
          <w:tcPr>
            <w:tcW w:w="7933" w:type="dxa"/>
            <w:tcBorders>
              <w:bottom w:val="single" w:sz="4" w:space="0" w:color="auto"/>
            </w:tcBorders>
          </w:tcPr>
          <w:p w14:paraId="5E441546" w14:textId="77777777" w:rsidR="00122D25" w:rsidRPr="00122D25" w:rsidRDefault="00D45A86" w:rsidP="00122D25">
            <w:pPr>
              <w:ind w:leftChars="16" w:left="34"/>
              <w:rPr>
                <w:rFonts w:ascii="HG丸ｺﾞｼｯｸM-PRO" w:eastAsia="HG丸ｺﾞｼｯｸM-PRO" w:hAnsi="HG丸ｺﾞｼｯｸM-PRO"/>
              </w:rPr>
            </w:pPr>
            <w:r w:rsidRPr="00122D25">
              <w:rPr>
                <w:rFonts w:ascii="HG丸ｺﾞｼｯｸM-PRO" w:eastAsia="HG丸ｺﾞｼｯｸM-PRO" w:hAnsi="HG丸ｺﾞｼｯｸM-PRO" w:hint="eastAsia"/>
              </w:rPr>
              <w:t>・</w:t>
            </w:r>
            <w:r w:rsidR="00122D25" w:rsidRPr="00122D25">
              <w:rPr>
                <w:rFonts w:ascii="HG丸ｺﾞｼｯｸM-PRO" w:eastAsia="HG丸ｺﾞｼｯｸM-PRO" w:hAnsi="HG丸ｺﾞｼｯｸM-PRO" w:hint="eastAsia"/>
              </w:rPr>
              <w:t>この協定が失効したときから２か月が経過した時点でも、協働事業者が公共ポートを原状に回復しないときは、本市が協働事業者に代わって公共ポートを原状に回復するために必要な措置をとることができる。この場合において、協働事業者は、自転車その他公共ポートに存置した動産を本市が処分等することについて、異議を申し立ててはならない。</w:t>
            </w:r>
          </w:p>
          <w:p w14:paraId="447FC7BD" w14:textId="6A5A983E" w:rsidR="00D45A86" w:rsidRPr="00122D25" w:rsidRDefault="00122D25" w:rsidP="00122D25">
            <w:pPr>
              <w:ind w:leftChars="16" w:left="34" w:firstLine="2"/>
            </w:pPr>
            <w:r w:rsidRPr="00122D25">
              <w:rPr>
                <w:rFonts w:ascii="HG丸ｺﾞｼｯｸM-PRO" w:eastAsia="HG丸ｺﾞｼｯｸM-PRO" w:hAnsi="HG丸ｺﾞｼｯｸM-PRO" w:hint="eastAsia"/>
              </w:rPr>
              <w:t xml:space="preserve">　なお、当該処分等に要した費用は協働事業者の負担とする。</w:t>
            </w:r>
          </w:p>
        </w:tc>
        <w:tc>
          <w:tcPr>
            <w:tcW w:w="1127" w:type="dxa"/>
            <w:tcBorders>
              <w:bottom w:val="single" w:sz="4" w:space="0" w:color="auto"/>
            </w:tcBorders>
          </w:tcPr>
          <w:p w14:paraId="751E7FBD" w14:textId="77777777" w:rsidR="00D45A86" w:rsidRPr="002A7D0B" w:rsidRDefault="00D45A86" w:rsidP="00825196">
            <w:pPr>
              <w:rPr>
                <w:rFonts w:ascii="HG丸ｺﾞｼｯｸM-PRO" w:eastAsia="HG丸ｺﾞｼｯｸM-PRO" w:hAnsi="HG丸ｺﾞｼｯｸM-PRO"/>
              </w:rPr>
            </w:pPr>
          </w:p>
        </w:tc>
      </w:tr>
      <w:tr w:rsidR="002A7D0B" w:rsidRPr="002A7D0B" w14:paraId="7A7F5B72" w14:textId="77777777" w:rsidTr="009C2198">
        <w:trPr>
          <w:trHeight w:val="64"/>
        </w:trPr>
        <w:tc>
          <w:tcPr>
            <w:tcW w:w="7933" w:type="dxa"/>
            <w:shd w:val="pct10" w:color="auto" w:fill="auto"/>
          </w:tcPr>
          <w:p w14:paraId="3D0A7D4C" w14:textId="5FE089FD" w:rsidR="00825196" w:rsidRPr="002A7D0B" w:rsidRDefault="00E74DE1" w:rsidP="00E74DE1">
            <w:pPr>
              <w:rPr>
                <w:rFonts w:ascii="HG丸ｺﾞｼｯｸM-PRO" w:eastAsia="HG丸ｺﾞｼｯｸM-PRO" w:hAnsi="HG丸ｺﾞｼｯｸM-PRO"/>
              </w:rPr>
            </w:pPr>
            <w:r w:rsidRPr="002A7D0B">
              <w:rPr>
                <w:rFonts w:ascii="HG丸ｺﾞｼｯｸM-PRO" w:eastAsia="HG丸ｺﾞｼｯｸM-PRO" w:hAnsi="HG丸ｺﾞｼｯｸM-PRO" w:hint="eastAsia"/>
              </w:rPr>
              <w:t>（６）利用促進の実施</w:t>
            </w:r>
          </w:p>
        </w:tc>
        <w:tc>
          <w:tcPr>
            <w:tcW w:w="1127" w:type="dxa"/>
            <w:shd w:val="pct10" w:color="auto" w:fill="auto"/>
          </w:tcPr>
          <w:p w14:paraId="5675A673" w14:textId="77777777" w:rsidR="00825196" w:rsidRPr="002A7D0B" w:rsidRDefault="00825196" w:rsidP="00825196">
            <w:pPr>
              <w:rPr>
                <w:rFonts w:ascii="HG丸ｺﾞｼｯｸM-PRO" w:eastAsia="HG丸ｺﾞｼｯｸM-PRO" w:hAnsi="HG丸ｺﾞｼｯｸM-PRO"/>
              </w:rPr>
            </w:pPr>
          </w:p>
        </w:tc>
      </w:tr>
      <w:tr w:rsidR="002A7D0B" w:rsidRPr="002A7D0B" w14:paraId="689DE8EA" w14:textId="77777777" w:rsidTr="00C45BC4">
        <w:trPr>
          <w:trHeight w:val="64"/>
        </w:trPr>
        <w:tc>
          <w:tcPr>
            <w:tcW w:w="7933" w:type="dxa"/>
          </w:tcPr>
          <w:p w14:paraId="18C1256D" w14:textId="3521D23D" w:rsidR="00825196" w:rsidRPr="002A7D0B" w:rsidRDefault="00E74DE1" w:rsidP="00E74DE1">
            <w:pPr>
              <w:rPr>
                <w:rFonts w:ascii="HG丸ｺﾞｼｯｸM-PRO" w:eastAsia="HG丸ｺﾞｼｯｸM-PRO" w:hAnsi="HG丸ｺﾞｼｯｸM-PRO"/>
              </w:rPr>
            </w:pPr>
            <w:r w:rsidRPr="002A7D0B">
              <w:rPr>
                <w:rFonts w:ascii="HG丸ｺﾞｼｯｸM-PRO" w:eastAsia="HG丸ｺﾞｼｯｸM-PRO" w:hAnsi="HG丸ｺﾞｼｯｸM-PRO" w:hint="eastAsia"/>
              </w:rPr>
              <w:t>・事業の周知、広報及び利用促進に関する取組を行うこと。</w:t>
            </w:r>
          </w:p>
        </w:tc>
        <w:tc>
          <w:tcPr>
            <w:tcW w:w="1127" w:type="dxa"/>
          </w:tcPr>
          <w:p w14:paraId="44C58576" w14:textId="77777777" w:rsidR="00825196" w:rsidRPr="002A7D0B" w:rsidRDefault="00825196" w:rsidP="00825196">
            <w:pPr>
              <w:rPr>
                <w:rFonts w:ascii="HG丸ｺﾞｼｯｸM-PRO" w:eastAsia="HG丸ｺﾞｼｯｸM-PRO" w:hAnsi="HG丸ｺﾞｼｯｸM-PRO"/>
              </w:rPr>
            </w:pPr>
          </w:p>
        </w:tc>
      </w:tr>
      <w:tr w:rsidR="002A7D0B" w:rsidRPr="002A7D0B" w14:paraId="260CB1DA" w14:textId="77777777" w:rsidTr="00C45BC4">
        <w:trPr>
          <w:trHeight w:val="64"/>
        </w:trPr>
        <w:tc>
          <w:tcPr>
            <w:tcW w:w="7933" w:type="dxa"/>
          </w:tcPr>
          <w:p w14:paraId="7D2EFFE1" w14:textId="1011CB46" w:rsidR="00825196" w:rsidRPr="002A7D0B" w:rsidRDefault="00E74DE1" w:rsidP="00E74DE1">
            <w:pPr>
              <w:ind w:left="210" w:hangingChars="100" w:hanging="210"/>
              <w:rPr>
                <w:rFonts w:ascii="HG丸ｺﾞｼｯｸM-PRO" w:eastAsia="HG丸ｺﾞｼｯｸM-PRO" w:hAnsi="HG丸ｺﾞｼｯｸM-PRO"/>
              </w:rPr>
            </w:pPr>
            <w:r w:rsidRPr="002A7D0B">
              <w:rPr>
                <w:rFonts w:ascii="HG丸ｺﾞｼｯｸM-PRO" w:eastAsia="HG丸ｺﾞｼｯｸM-PRO" w:hAnsi="HG丸ｺﾞｼｯｸM-PRO" w:hint="eastAsia"/>
              </w:rPr>
              <w:t>・チラシ、</w:t>
            </w:r>
            <w:r w:rsidR="004657AA">
              <w:rPr>
                <w:rFonts w:ascii="HG丸ｺﾞｼｯｸM-PRO" w:eastAsia="HG丸ｺﾞｼｯｸM-PRO" w:hAnsi="HG丸ｺﾞｼｯｸM-PRO" w:hint="eastAsia"/>
              </w:rPr>
              <w:t>サイクル</w:t>
            </w:r>
            <w:r w:rsidRPr="002A7D0B">
              <w:rPr>
                <w:rFonts w:ascii="HG丸ｺﾞｼｯｸM-PRO" w:eastAsia="HG丸ｺﾞｼｯｸM-PRO" w:hAnsi="HG丸ｺﾞｼｯｸM-PRO" w:hint="eastAsia"/>
              </w:rPr>
              <w:t>ポート案内地図、専用のホームページを準備するなど、サービスの普及及び利用促進に向けた積極的な周知、広報活動を実施すること。</w:t>
            </w:r>
          </w:p>
        </w:tc>
        <w:tc>
          <w:tcPr>
            <w:tcW w:w="1127" w:type="dxa"/>
          </w:tcPr>
          <w:p w14:paraId="0F1B515A" w14:textId="77777777" w:rsidR="00825196" w:rsidRPr="002A7D0B" w:rsidRDefault="00825196" w:rsidP="00825196">
            <w:pPr>
              <w:rPr>
                <w:rFonts w:ascii="HG丸ｺﾞｼｯｸM-PRO" w:eastAsia="HG丸ｺﾞｼｯｸM-PRO" w:hAnsi="HG丸ｺﾞｼｯｸM-PRO"/>
              </w:rPr>
            </w:pPr>
          </w:p>
        </w:tc>
      </w:tr>
      <w:tr w:rsidR="002A7D0B" w:rsidRPr="002A7D0B" w14:paraId="50C902B8" w14:textId="77777777" w:rsidTr="009C2198">
        <w:trPr>
          <w:trHeight w:val="64"/>
        </w:trPr>
        <w:tc>
          <w:tcPr>
            <w:tcW w:w="7933" w:type="dxa"/>
            <w:tcBorders>
              <w:bottom w:val="single" w:sz="4" w:space="0" w:color="auto"/>
            </w:tcBorders>
          </w:tcPr>
          <w:p w14:paraId="60ACDFE1" w14:textId="73BA6CAB" w:rsidR="00825196" w:rsidRPr="002A7D0B" w:rsidRDefault="00E74DE1" w:rsidP="00E74DE1">
            <w:pPr>
              <w:ind w:left="210" w:hangingChars="100" w:hanging="210"/>
              <w:rPr>
                <w:rFonts w:ascii="HG丸ｺﾞｼｯｸM-PRO" w:eastAsia="HG丸ｺﾞｼｯｸM-PRO" w:hAnsi="HG丸ｺﾞｼｯｸM-PRO"/>
              </w:rPr>
            </w:pPr>
            <w:r w:rsidRPr="002A7D0B">
              <w:rPr>
                <w:rFonts w:ascii="HG丸ｺﾞｼｯｸM-PRO" w:eastAsia="HG丸ｺﾞｼｯｸM-PRO" w:hAnsi="HG丸ｺﾞｼｯｸM-PRO" w:hint="eastAsia"/>
              </w:rPr>
              <w:t>・利用者に対してアンケート調査等を実施するなど、シェアサイクルの利便性向上及び運営上の課題解決に努めること。</w:t>
            </w:r>
          </w:p>
        </w:tc>
        <w:tc>
          <w:tcPr>
            <w:tcW w:w="1127" w:type="dxa"/>
            <w:tcBorders>
              <w:bottom w:val="single" w:sz="4" w:space="0" w:color="auto"/>
            </w:tcBorders>
          </w:tcPr>
          <w:p w14:paraId="6315A788" w14:textId="77777777" w:rsidR="00825196" w:rsidRPr="002A7D0B" w:rsidRDefault="00825196" w:rsidP="00825196">
            <w:pPr>
              <w:rPr>
                <w:rFonts w:ascii="HG丸ｺﾞｼｯｸM-PRO" w:eastAsia="HG丸ｺﾞｼｯｸM-PRO" w:hAnsi="HG丸ｺﾞｼｯｸM-PRO"/>
              </w:rPr>
            </w:pPr>
          </w:p>
        </w:tc>
      </w:tr>
      <w:tr w:rsidR="002A7D0B" w:rsidRPr="002A7D0B" w14:paraId="4B3A8EDD" w14:textId="77777777" w:rsidTr="009C2198">
        <w:trPr>
          <w:trHeight w:val="64"/>
        </w:trPr>
        <w:tc>
          <w:tcPr>
            <w:tcW w:w="7933" w:type="dxa"/>
            <w:shd w:val="pct10" w:color="auto" w:fill="auto"/>
          </w:tcPr>
          <w:p w14:paraId="31928027" w14:textId="06580394" w:rsidR="00825196" w:rsidRPr="002A7D0B" w:rsidRDefault="00E74DE1" w:rsidP="00E74DE1">
            <w:pPr>
              <w:rPr>
                <w:rFonts w:ascii="HG丸ｺﾞｼｯｸM-PRO" w:eastAsia="HG丸ｺﾞｼｯｸM-PRO" w:hAnsi="HG丸ｺﾞｼｯｸM-PRO"/>
              </w:rPr>
            </w:pPr>
            <w:r w:rsidRPr="002A7D0B">
              <w:rPr>
                <w:rFonts w:ascii="HG丸ｺﾞｼｯｸM-PRO" w:eastAsia="HG丸ｺﾞｼｯｸM-PRO" w:hAnsi="HG丸ｺﾞｼｯｸM-PRO" w:hint="eastAsia"/>
              </w:rPr>
              <w:t>（７）運営体制等</w:t>
            </w:r>
          </w:p>
        </w:tc>
        <w:tc>
          <w:tcPr>
            <w:tcW w:w="1127" w:type="dxa"/>
            <w:shd w:val="pct10" w:color="auto" w:fill="auto"/>
          </w:tcPr>
          <w:p w14:paraId="5C4B2E42" w14:textId="77777777" w:rsidR="00825196" w:rsidRPr="002A7D0B" w:rsidRDefault="00825196" w:rsidP="00825196">
            <w:pPr>
              <w:rPr>
                <w:rFonts w:ascii="HG丸ｺﾞｼｯｸM-PRO" w:eastAsia="HG丸ｺﾞｼｯｸM-PRO" w:hAnsi="HG丸ｺﾞｼｯｸM-PRO"/>
              </w:rPr>
            </w:pPr>
          </w:p>
        </w:tc>
      </w:tr>
      <w:tr w:rsidR="002A7D0B" w:rsidRPr="002A7D0B" w14:paraId="7D135A2C" w14:textId="77777777" w:rsidTr="00C45BC4">
        <w:trPr>
          <w:trHeight w:val="64"/>
        </w:trPr>
        <w:tc>
          <w:tcPr>
            <w:tcW w:w="7933" w:type="dxa"/>
          </w:tcPr>
          <w:p w14:paraId="7199F916" w14:textId="798DE68E" w:rsidR="00E74DE1" w:rsidRPr="002A7D0B" w:rsidRDefault="00E74DE1" w:rsidP="00E74DE1">
            <w:pPr>
              <w:rPr>
                <w:rFonts w:ascii="HG丸ｺﾞｼｯｸM-PRO" w:eastAsia="HG丸ｺﾞｼｯｸM-PRO" w:hAnsi="HG丸ｺﾞｼｯｸM-PRO"/>
              </w:rPr>
            </w:pPr>
            <w:r w:rsidRPr="002A7D0B">
              <w:rPr>
                <w:rFonts w:ascii="HG丸ｺﾞｼｯｸM-PRO" w:eastAsia="HG丸ｺﾞｼｯｸM-PRO" w:hAnsi="HG丸ｺﾞｼｯｸM-PRO" w:hint="eastAsia"/>
              </w:rPr>
              <w:t>・組織化された運営体制を確立し、適切な人員を配置すること。</w:t>
            </w:r>
          </w:p>
        </w:tc>
        <w:tc>
          <w:tcPr>
            <w:tcW w:w="1127" w:type="dxa"/>
          </w:tcPr>
          <w:p w14:paraId="3AF5A6F8" w14:textId="77777777" w:rsidR="00E74DE1" w:rsidRPr="002A7D0B" w:rsidRDefault="00E74DE1" w:rsidP="00825196">
            <w:pPr>
              <w:rPr>
                <w:rFonts w:ascii="HG丸ｺﾞｼｯｸM-PRO" w:eastAsia="HG丸ｺﾞｼｯｸM-PRO" w:hAnsi="HG丸ｺﾞｼｯｸM-PRO"/>
              </w:rPr>
            </w:pPr>
          </w:p>
        </w:tc>
      </w:tr>
      <w:tr w:rsidR="002A7D0B" w:rsidRPr="002A7D0B" w14:paraId="0A576608" w14:textId="77777777" w:rsidTr="00C45BC4">
        <w:trPr>
          <w:trHeight w:val="64"/>
        </w:trPr>
        <w:tc>
          <w:tcPr>
            <w:tcW w:w="7933" w:type="dxa"/>
          </w:tcPr>
          <w:p w14:paraId="3FD3818E" w14:textId="08B4DECA" w:rsidR="00E74DE1" w:rsidRPr="002A7D0B" w:rsidRDefault="00E74DE1" w:rsidP="00E74DE1">
            <w:pPr>
              <w:ind w:left="210" w:hangingChars="100" w:hanging="210"/>
              <w:rPr>
                <w:rFonts w:ascii="HG丸ｺﾞｼｯｸM-PRO" w:eastAsia="HG丸ｺﾞｼｯｸM-PRO" w:hAnsi="HG丸ｺﾞｼｯｸM-PRO"/>
              </w:rPr>
            </w:pPr>
            <w:r w:rsidRPr="002A7D0B">
              <w:rPr>
                <w:rFonts w:ascii="HG丸ｺﾞｼｯｸM-PRO" w:eastAsia="HG丸ｺﾞｼｯｸM-PRO" w:hAnsi="HG丸ｺﾞｼｯｸM-PRO" w:hint="eastAsia"/>
              </w:rPr>
              <w:t>・利用者の登録、利用料金の決済、自転車のメンテナンス等の問い合わせ、緊急対応等の運営業務を</w:t>
            </w:r>
            <w:r w:rsidR="004657AA">
              <w:rPr>
                <w:rFonts w:ascii="HG丸ｺﾞｼｯｸM-PRO" w:eastAsia="HG丸ｺﾞｼｯｸM-PRO" w:hAnsi="HG丸ｺﾞｼｯｸM-PRO" w:hint="eastAsia"/>
              </w:rPr>
              <w:t>本</w:t>
            </w:r>
            <w:r w:rsidRPr="002A7D0B">
              <w:rPr>
                <w:rFonts w:ascii="HG丸ｺﾞｼｯｸM-PRO" w:eastAsia="HG丸ｺﾞｼｯｸM-PRO" w:hAnsi="HG丸ｺﾞｼｯｸM-PRO" w:hint="eastAsia"/>
              </w:rPr>
              <w:t>市の関与無しに一括して実施すること。</w:t>
            </w:r>
          </w:p>
        </w:tc>
        <w:tc>
          <w:tcPr>
            <w:tcW w:w="1127" w:type="dxa"/>
          </w:tcPr>
          <w:p w14:paraId="301E029F" w14:textId="77777777" w:rsidR="00E74DE1" w:rsidRPr="002A7D0B" w:rsidRDefault="00E74DE1" w:rsidP="00825196">
            <w:pPr>
              <w:rPr>
                <w:rFonts w:ascii="HG丸ｺﾞｼｯｸM-PRO" w:eastAsia="HG丸ｺﾞｼｯｸM-PRO" w:hAnsi="HG丸ｺﾞｼｯｸM-PRO"/>
              </w:rPr>
            </w:pPr>
          </w:p>
        </w:tc>
      </w:tr>
      <w:tr w:rsidR="002A7D0B" w:rsidRPr="002A7D0B" w14:paraId="61A02C2D" w14:textId="77777777" w:rsidTr="00C45BC4">
        <w:trPr>
          <w:trHeight w:val="64"/>
        </w:trPr>
        <w:tc>
          <w:tcPr>
            <w:tcW w:w="7933" w:type="dxa"/>
          </w:tcPr>
          <w:p w14:paraId="1F3F6B10" w14:textId="7A83194D" w:rsidR="00E74DE1" w:rsidRPr="002A7D0B" w:rsidRDefault="00E74DE1" w:rsidP="00E74DE1">
            <w:pPr>
              <w:ind w:left="210" w:hangingChars="100" w:hanging="210"/>
              <w:rPr>
                <w:rFonts w:ascii="HG丸ｺﾞｼｯｸM-PRO" w:eastAsia="HG丸ｺﾞｼｯｸM-PRO" w:hAnsi="HG丸ｺﾞｼｯｸM-PRO"/>
              </w:rPr>
            </w:pPr>
            <w:r w:rsidRPr="002A7D0B">
              <w:rPr>
                <w:rFonts w:ascii="HG丸ｺﾞｼｯｸM-PRO" w:eastAsia="HG丸ｺﾞｼｯｸM-PRO" w:hAnsi="HG丸ｺﾞｼｯｸM-PRO" w:hint="eastAsia"/>
              </w:rPr>
              <w:t>・常時対応可能なコールセンター、チャットサポート等を設置し、事故や機器トラブル等に迅速に対応する体制とすること。</w:t>
            </w:r>
          </w:p>
        </w:tc>
        <w:tc>
          <w:tcPr>
            <w:tcW w:w="1127" w:type="dxa"/>
          </w:tcPr>
          <w:p w14:paraId="5EFB16A2" w14:textId="77777777" w:rsidR="00E74DE1" w:rsidRPr="002A7D0B" w:rsidRDefault="00E74DE1" w:rsidP="00825196">
            <w:pPr>
              <w:rPr>
                <w:rFonts w:ascii="HG丸ｺﾞｼｯｸM-PRO" w:eastAsia="HG丸ｺﾞｼｯｸM-PRO" w:hAnsi="HG丸ｺﾞｼｯｸM-PRO"/>
              </w:rPr>
            </w:pPr>
          </w:p>
        </w:tc>
      </w:tr>
      <w:tr w:rsidR="002A7D0B" w:rsidRPr="002A7D0B" w14:paraId="3D34C120" w14:textId="77777777" w:rsidTr="00C45BC4">
        <w:trPr>
          <w:trHeight w:val="64"/>
        </w:trPr>
        <w:tc>
          <w:tcPr>
            <w:tcW w:w="7933" w:type="dxa"/>
          </w:tcPr>
          <w:p w14:paraId="0AF83C92" w14:textId="3BB75B9E" w:rsidR="00E74DE1" w:rsidRPr="002A7D0B" w:rsidRDefault="00E74DE1" w:rsidP="00E74DE1">
            <w:pPr>
              <w:ind w:left="210" w:hangingChars="100" w:hanging="210"/>
              <w:rPr>
                <w:rFonts w:ascii="HG丸ｺﾞｼｯｸM-PRO" w:eastAsia="HG丸ｺﾞｼｯｸM-PRO" w:hAnsi="HG丸ｺﾞｼｯｸM-PRO"/>
              </w:rPr>
            </w:pPr>
            <w:r w:rsidRPr="002A7D0B">
              <w:rPr>
                <w:rFonts w:ascii="HG丸ｺﾞｼｯｸM-PRO" w:eastAsia="HG丸ｺﾞｼｯｸM-PRO" w:hAnsi="HG丸ｺﾞｼｯｸM-PRO" w:hint="eastAsia"/>
              </w:rPr>
              <w:lastRenderedPageBreak/>
              <w:t>・サイクルポート外への自転車放置が確認された場合は、</w:t>
            </w:r>
            <w:r w:rsidR="00A83C62">
              <w:rPr>
                <w:rFonts w:ascii="HG丸ｺﾞｼｯｸM-PRO" w:eastAsia="HG丸ｺﾞｼｯｸM-PRO" w:hAnsi="HG丸ｺﾞｼｯｸM-PRO" w:hint="eastAsia"/>
              </w:rPr>
              <w:t>協働</w:t>
            </w:r>
            <w:r w:rsidRPr="002A7D0B">
              <w:rPr>
                <w:rFonts w:ascii="HG丸ｺﾞｼｯｸM-PRO" w:eastAsia="HG丸ｺﾞｼｯｸM-PRO" w:hAnsi="HG丸ｺﾞｼｯｸM-PRO" w:hint="eastAsia"/>
              </w:rPr>
              <w:t>事業者において速やかに回収すること。</w:t>
            </w:r>
          </w:p>
        </w:tc>
        <w:tc>
          <w:tcPr>
            <w:tcW w:w="1127" w:type="dxa"/>
          </w:tcPr>
          <w:p w14:paraId="70385C2B" w14:textId="77777777" w:rsidR="00E74DE1" w:rsidRPr="002A7D0B" w:rsidRDefault="00E74DE1" w:rsidP="00825196">
            <w:pPr>
              <w:rPr>
                <w:rFonts w:ascii="HG丸ｺﾞｼｯｸM-PRO" w:eastAsia="HG丸ｺﾞｼｯｸM-PRO" w:hAnsi="HG丸ｺﾞｼｯｸM-PRO"/>
              </w:rPr>
            </w:pPr>
          </w:p>
        </w:tc>
      </w:tr>
      <w:tr w:rsidR="002A7D0B" w:rsidRPr="002A7D0B" w14:paraId="28F094C3" w14:textId="77777777" w:rsidTr="009C2198">
        <w:trPr>
          <w:trHeight w:val="64"/>
        </w:trPr>
        <w:tc>
          <w:tcPr>
            <w:tcW w:w="7933" w:type="dxa"/>
            <w:tcBorders>
              <w:bottom w:val="single" w:sz="4" w:space="0" w:color="auto"/>
            </w:tcBorders>
          </w:tcPr>
          <w:p w14:paraId="3D92C78C" w14:textId="579D4467" w:rsidR="00E74DE1" w:rsidRPr="002A7D0B" w:rsidRDefault="00E74DE1" w:rsidP="00E74DE1">
            <w:pPr>
              <w:ind w:left="210" w:hangingChars="100" w:hanging="210"/>
              <w:rPr>
                <w:rFonts w:ascii="HG丸ｺﾞｼｯｸM-PRO" w:eastAsia="HG丸ｺﾞｼｯｸM-PRO" w:hAnsi="HG丸ｺﾞｼｯｸM-PRO"/>
              </w:rPr>
            </w:pPr>
            <w:r w:rsidRPr="002A7D0B">
              <w:rPr>
                <w:rFonts w:ascii="HG丸ｺﾞｼｯｸM-PRO" w:eastAsia="HG丸ｺﾞｼｯｸM-PRO" w:hAnsi="HG丸ｺﾞｼｯｸM-PRO" w:hint="eastAsia"/>
              </w:rPr>
              <w:t>・利用者に対し、スマートホンのアプリケーション、メール等の手段により自転車利用の際の交通ルールやマナー等の周知啓発や、その他注意事項の通知を実施すること。</w:t>
            </w:r>
          </w:p>
        </w:tc>
        <w:tc>
          <w:tcPr>
            <w:tcW w:w="1127" w:type="dxa"/>
            <w:tcBorders>
              <w:bottom w:val="single" w:sz="4" w:space="0" w:color="auto"/>
            </w:tcBorders>
          </w:tcPr>
          <w:p w14:paraId="42FE1821" w14:textId="77777777" w:rsidR="00E74DE1" w:rsidRPr="002A7D0B" w:rsidRDefault="00E74DE1" w:rsidP="00825196">
            <w:pPr>
              <w:rPr>
                <w:rFonts w:ascii="HG丸ｺﾞｼｯｸM-PRO" w:eastAsia="HG丸ｺﾞｼｯｸM-PRO" w:hAnsi="HG丸ｺﾞｼｯｸM-PRO"/>
              </w:rPr>
            </w:pPr>
          </w:p>
        </w:tc>
      </w:tr>
      <w:tr w:rsidR="002A7D0B" w:rsidRPr="002A7D0B" w14:paraId="270E6ACF" w14:textId="77777777" w:rsidTr="009C2198">
        <w:trPr>
          <w:trHeight w:val="64"/>
        </w:trPr>
        <w:tc>
          <w:tcPr>
            <w:tcW w:w="7933" w:type="dxa"/>
            <w:shd w:val="pct10" w:color="auto" w:fill="auto"/>
          </w:tcPr>
          <w:p w14:paraId="0047DA82" w14:textId="47560400" w:rsidR="00E74DE1" w:rsidRPr="002A7D0B" w:rsidRDefault="00E74DE1" w:rsidP="00E74DE1">
            <w:pPr>
              <w:ind w:left="210" w:hangingChars="100" w:hanging="210"/>
              <w:rPr>
                <w:rFonts w:ascii="HG丸ｺﾞｼｯｸM-PRO" w:eastAsia="HG丸ｺﾞｼｯｸM-PRO" w:hAnsi="HG丸ｺﾞｼｯｸM-PRO"/>
              </w:rPr>
            </w:pPr>
            <w:r w:rsidRPr="002A7D0B">
              <w:rPr>
                <w:rFonts w:ascii="HG丸ｺﾞｼｯｸM-PRO" w:eastAsia="HG丸ｺﾞｼｯｸM-PRO" w:hAnsi="HG丸ｺﾞｼｯｸM-PRO" w:hint="eastAsia"/>
              </w:rPr>
              <w:t>（８）運営状況の報告等</w:t>
            </w:r>
          </w:p>
        </w:tc>
        <w:tc>
          <w:tcPr>
            <w:tcW w:w="1127" w:type="dxa"/>
            <w:shd w:val="pct10" w:color="auto" w:fill="auto"/>
          </w:tcPr>
          <w:p w14:paraId="5F9660DA" w14:textId="77777777" w:rsidR="00E74DE1" w:rsidRPr="002A7D0B" w:rsidRDefault="00E74DE1" w:rsidP="00825196">
            <w:pPr>
              <w:rPr>
                <w:rFonts w:ascii="HG丸ｺﾞｼｯｸM-PRO" w:eastAsia="HG丸ｺﾞｼｯｸM-PRO" w:hAnsi="HG丸ｺﾞｼｯｸM-PRO"/>
              </w:rPr>
            </w:pPr>
          </w:p>
        </w:tc>
      </w:tr>
      <w:tr w:rsidR="002A7D0B" w:rsidRPr="002A7D0B" w14:paraId="6C5D8302" w14:textId="77777777" w:rsidTr="00C45BC4">
        <w:trPr>
          <w:trHeight w:val="64"/>
        </w:trPr>
        <w:tc>
          <w:tcPr>
            <w:tcW w:w="7933" w:type="dxa"/>
          </w:tcPr>
          <w:p w14:paraId="1EDD0557" w14:textId="4CB06F4D" w:rsidR="00E74DE1" w:rsidRPr="002A7D0B" w:rsidRDefault="00E74DE1" w:rsidP="00E74DE1">
            <w:pPr>
              <w:ind w:left="210" w:hangingChars="100" w:hanging="210"/>
              <w:rPr>
                <w:rFonts w:ascii="HG丸ｺﾞｼｯｸM-PRO" w:eastAsia="HG丸ｺﾞｼｯｸM-PRO" w:hAnsi="HG丸ｺﾞｼｯｸM-PRO"/>
              </w:rPr>
            </w:pPr>
            <w:r w:rsidRPr="002A7D0B">
              <w:rPr>
                <w:rFonts w:ascii="HG丸ｺﾞｼｯｸM-PRO" w:eastAsia="HG丸ｺﾞｼｯｸM-PRO" w:hAnsi="HG丸ｺﾞｼｯｸM-PRO" w:hint="eastAsia"/>
              </w:rPr>
              <w:t>・利用者属性、利用時間、区間、利用者アンケート等について、データで提供できるシステムを構築すること。</w:t>
            </w:r>
          </w:p>
        </w:tc>
        <w:tc>
          <w:tcPr>
            <w:tcW w:w="1127" w:type="dxa"/>
          </w:tcPr>
          <w:p w14:paraId="2022A696" w14:textId="77777777" w:rsidR="00E74DE1" w:rsidRPr="002A7D0B" w:rsidRDefault="00E74DE1" w:rsidP="00825196">
            <w:pPr>
              <w:rPr>
                <w:rFonts w:ascii="HG丸ｺﾞｼｯｸM-PRO" w:eastAsia="HG丸ｺﾞｼｯｸM-PRO" w:hAnsi="HG丸ｺﾞｼｯｸM-PRO"/>
              </w:rPr>
            </w:pPr>
          </w:p>
        </w:tc>
      </w:tr>
      <w:tr w:rsidR="002A7D0B" w:rsidRPr="002A7D0B" w14:paraId="3EB4B46A" w14:textId="77777777" w:rsidTr="00C45BC4">
        <w:trPr>
          <w:trHeight w:val="64"/>
        </w:trPr>
        <w:tc>
          <w:tcPr>
            <w:tcW w:w="7933" w:type="dxa"/>
          </w:tcPr>
          <w:p w14:paraId="79DBDB6F" w14:textId="556EDD90" w:rsidR="00E74DE1" w:rsidRPr="002A7D0B" w:rsidRDefault="00E74DE1" w:rsidP="00E74DE1">
            <w:pPr>
              <w:ind w:left="210" w:hangingChars="100" w:hanging="210"/>
              <w:rPr>
                <w:rFonts w:ascii="HG丸ｺﾞｼｯｸM-PRO" w:eastAsia="HG丸ｺﾞｼｯｸM-PRO" w:hAnsi="HG丸ｺﾞｼｯｸM-PRO"/>
              </w:rPr>
            </w:pPr>
            <w:r w:rsidRPr="002A7D0B">
              <w:rPr>
                <w:rFonts w:ascii="HG丸ｺﾞｼｯｸM-PRO" w:eastAsia="HG丸ｺﾞｼｯｸM-PRO" w:hAnsi="HG丸ｺﾞｼｯｸM-PRO" w:hint="eastAsia"/>
              </w:rPr>
              <w:t>・</w:t>
            </w:r>
            <w:r w:rsidR="00A83C62">
              <w:rPr>
                <w:rFonts w:ascii="HG丸ｺﾞｼｯｸM-PRO" w:eastAsia="HG丸ｺﾞｼｯｸM-PRO" w:hAnsi="HG丸ｺﾞｼｯｸM-PRO" w:hint="eastAsia"/>
              </w:rPr>
              <w:t>本</w:t>
            </w:r>
            <w:r w:rsidRPr="002A7D0B">
              <w:rPr>
                <w:rFonts w:ascii="HG丸ｺﾞｼｯｸM-PRO" w:eastAsia="HG丸ｺﾞｼｯｸM-PRO" w:hAnsi="HG丸ｺﾞｼｯｸM-PRO" w:hint="eastAsia"/>
              </w:rPr>
              <w:t>事業の利用状況（登録者数、利用者数）、移動データ、収支状況を定期的及び本市が求める時期に提供すること。</w:t>
            </w:r>
          </w:p>
        </w:tc>
        <w:tc>
          <w:tcPr>
            <w:tcW w:w="1127" w:type="dxa"/>
          </w:tcPr>
          <w:p w14:paraId="027E349A" w14:textId="77777777" w:rsidR="00E74DE1" w:rsidRPr="002A7D0B" w:rsidRDefault="00E74DE1" w:rsidP="00825196">
            <w:pPr>
              <w:rPr>
                <w:rFonts w:ascii="HG丸ｺﾞｼｯｸM-PRO" w:eastAsia="HG丸ｺﾞｼｯｸM-PRO" w:hAnsi="HG丸ｺﾞｼｯｸM-PRO"/>
              </w:rPr>
            </w:pPr>
          </w:p>
        </w:tc>
      </w:tr>
      <w:tr w:rsidR="002A7D0B" w:rsidRPr="002A7D0B" w14:paraId="688F40E3" w14:textId="77777777" w:rsidTr="00C45BC4">
        <w:trPr>
          <w:trHeight w:val="64"/>
        </w:trPr>
        <w:tc>
          <w:tcPr>
            <w:tcW w:w="7933" w:type="dxa"/>
          </w:tcPr>
          <w:p w14:paraId="18A954B4" w14:textId="1936CDC8" w:rsidR="00E74DE1" w:rsidRPr="002A7D0B" w:rsidRDefault="00E74DE1" w:rsidP="00E74DE1">
            <w:pPr>
              <w:rPr>
                <w:rFonts w:ascii="HG丸ｺﾞｼｯｸM-PRO" w:eastAsia="HG丸ｺﾞｼｯｸM-PRO" w:hAnsi="HG丸ｺﾞｼｯｸM-PRO"/>
              </w:rPr>
            </w:pPr>
            <w:r w:rsidRPr="002A7D0B">
              <w:rPr>
                <w:rFonts w:ascii="HG丸ｺﾞｼｯｸM-PRO" w:eastAsia="HG丸ｺﾞｼｯｸM-PRO" w:hAnsi="HG丸ｺﾞｼｯｸM-PRO" w:hint="eastAsia"/>
              </w:rPr>
              <w:t>・利用者に対して行ったアンケート調査等の結果を本市に報告すること</w:t>
            </w:r>
            <w:r w:rsidR="00A83C62">
              <w:rPr>
                <w:rFonts w:ascii="HG丸ｺﾞｼｯｸM-PRO" w:eastAsia="HG丸ｺﾞｼｯｸM-PRO" w:hAnsi="HG丸ｺﾞｼｯｸM-PRO" w:hint="eastAsia"/>
              </w:rPr>
              <w:t>。</w:t>
            </w:r>
          </w:p>
        </w:tc>
        <w:tc>
          <w:tcPr>
            <w:tcW w:w="1127" w:type="dxa"/>
          </w:tcPr>
          <w:p w14:paraId="33233404" w14:textId="77777777" w:rsidR="00E74DE1" w:rsidRPr="002A7D0B" w:rsidRDefault="00E74DE1" w:rsidP="00825196">
            <w:pPr>
              <w:rPr>
                <w:rFonts w:ascii="HG丸ｺﾞｼｯｸM-PRO" w:eastAsia="HG丸ｺﾞｼｯｸM-PRO" w:hAnsi="HG丸ｺﾞｼｯｸM-PRO"/>
              </w:rPr>
            </w:pPr>
          </w:p>
        </w:tc>
      </w:tr>
      <w:tr w:rsidR="002A7D0B" w:rsidRPr="002A7D0B" w14:paraId="52F20635" w14:textId="77777777" w:rsidTr="009C2198">
        <w:trPr>
          <w:trHeight w:val="64"/>
        </w:trPr>
        <w:tc>
          <w:tcPr>
            <w:tcW w:w="7933" w:type="dxa"/>
            <w:tcBorders>
              <w:bottom w:val="single" w:sz="4" w:space="0" w:color="auto"/>
            </w:tcBorders>
          </w:tcPr>
          <w:p w14:paraId="22953481" w14:textId="3ED999E9" w:rsidR="00E74DE1" w:rsidRPr="002A7D0B" w:rsidRDefault="00E74DE1" w:rsidP="00E74DE1">
            <w:pPr>
              <w:rPr>
                <w:rFonts w:ascii="HG丸ｺﾞｼｯｸM-PRO" w:eastAsia="HG丸ｺﾞｼｯｸM-PRO" w:hAnsi="HG丸ｺﾞｼｯｸM-PRO"/>
              </w:rPr>
            </w:pPr>
            <w:r w:rsidRPr="002A7D0B">
              <w:rPr>
                <w:rFonts w:ascii="HG丸ｺﾞｼｯｸM-PRO" w:eastAsia="HG丸ｺﾞｼｯｸM-PRO" w:hAnsi="HG丸ｺﾞｼｯｸM-PRO" w:hint="eastAsia"/>
              </w:rPr>
              <w:t>・本事業の目的達成の検証について、本市と共同で実施すること。</w:t>
            </w:r>
          </w:p>
        </w:tc>
        <w:tc>
          <w:tcPr>
            <w:tcW w:w="1127" w:type="dxa"/>
            <w:tcBorders>
              <w:bottom w:val="single" w:sz="4" w:space="0" w:color="auto"/>
            </w:tcBorders>
          </w:tcPr>
          <w:p w14:paraId="510BF63B" w14:textId="77777777" w:rsidR="00E74DE1" w:rsidRPr="002A7D0B" w:rsidRDefault="00E74DE1" w:rsidP="00825196">
            <w:pPr>
              <w:rPr>
                <w:rFonts w:ascii="HG丸ｺﾞｼｯｸM-PRO" w:eastAsia="HG丸ｺﾞｼｯｸM-PRO" w:hAnsi="HG丸ｺﾞｼｯｸM-PRO"/>
              </w:rPr>
            </w:pPr>
          </w:p>
        </w:tc>
      </w:tr>
      <w:tr w:rsidR="002A7D0B" w:rsidRPr="002A7D0B" w14:paraId="20D3C64D" w14:textId="77777777" w:rsidTr="009C2198">
        <w:trPr>
          <w:trHeight w:val="64"/>
        </w:trPr>
        <w:tc>
          <w:tcPr>
            <w:tcW w:w="7933" w:type="dxa"/>
            <w:shd w:val="pct10" w:color="auto" w:fill="auto"/>
          </w:tcPr>
          <w:p w14:paraId="2C886B92" w14:textId="0A03E120" w:rsidR="00E74DE1" w:rsidRPr="002A7D0B" w:rsidRDefault="00E74DE1" w:rsidP="00E74DE1">
            <w:pPr>
              <w:ind w:left="210" w:hangingChars="100" w:hanging="210"/>
              <w:rPr>
                <w:rFonts w:ascii="HG丸ｺﾞｼｯｸM-PRO" w:eastAsia="HG丸ｺﾞｼｯｸM-PRO" w:hAnsi="HG丸ｺﾞｼｯｸM-PRO"/>
              </w:rPr>
            </w:pPr>
            <w:r w:rsidRPr="002A7D0B">
              <w:rPr>
                <w:rFonts w:ascii="HG丸ｺﾞｼｯｸM-PRO" w:eastAsia="HG丸ｺﾞｼｯｸM-PRO" w:hAnsi="HG丸ｺﾞｼｯｸM-PRO" w:hint="eastAsia"/>
              </w:rPr>
              <w:t>（９）その他</w:t>
            </w:r>
          </w:p>
        </w:tc>
        <w:tc>
          <w:tcPr>
            <w:tcW w:w="1127" w:type="dxa"/>
            <w:shd w:val="pct10" w:color="auto" w:fill="auto"/>
          </w:tcPr>
          <w:p w14:paraId="08939550" w14:textId="77777777" w:rsidR="00E74DE1" w:rsidRPr="002A7D0B" w:rsidRDefault="00E74DE1" w:rsidP="00825196">
            <w:pPr>
              <w:rPr>
                <w:rFonts w:ascii="HG丸ｺﾞｼｯｸM-PRO" w:eastAsia="HG丸ｺﾞｼｯｸM-PRO" w:hAnsi="HG丸ｺﾞｼｯｸM-PRO"/>
              </w:rPr>
            </w:pPr>
          </w:p>
        </w:tc>
      </w:tr>
      <w:tr w:rsidR="002A7D0B" w:rsidRPr="002A7D0B" w14:paraId="1BC2E2A2" w14:textId="77777777" w:rsidTr="00C45BC4">
        <w:trPr>
          <w:trHeight w:val="64"/>
        </w:trPr>
        <w:tc>
          <w:tcPr>
            <w:tcW w:w="7933" w:type="dxa"/>
          </w:tcPr>
          <w:p w14:paraId="60F788DB" w14:textId="39082ECE" w:rsidR="00E74DE1" w:rsidRPr="002A7D0B" w:rsidRDefault="00E74DE1" w:rsidP="00E74DE1">
            <w:pPr>
              <w:rPr>
                <w:rFonts w:ascii="HG丸ｺﾞｼｯｸM-PRO" w:eastAsia="HG丸ｺﾞｼｯｸM-PRO" w:hAnsi="HG丸ｺﾞｼｯｸM-PRO"/>
              </w:rPr>
            </w:pPr>
            <w:r w:rsidRPr="002A7D0B">
              <w:rPr>
                <w:rFonts w:ascii="HG丸ｺﾞｼｯｸM-PRO" w:eastAsia="HG丸ｺﾞｼｯｸM-PRO" w:hAnsi="HG丸ｺﾞｼｯｸM-PRO" w:hint="eastAsia"/>
              </w:rPr>
              <w:t>・</w:t>
            </w:r>
            <w:r w:rsidR="00A83C62">
              <w:rPr>
                <w:rFonts w:ascii="HG丸ｺﾞｼｯｸM-PRO" w:eastAsia="HG丸ｺﾞｼｯｸM-PRO" w:hAnsi="HG丸ｺﾞｼｯｸM-PRO" w:hint="eastAsia"/>
              </w:rPr>
              <w:t>協働</w:t>
            </w:r>
            <w:r w:rsidRPr="002A7D0B">
              <w:rPr>
                <w:rFonts w:ascii="HG丸ｺﾞｼｯｸM-PRO" w:eastAsia="HG丸ｺﾞｼｯｸM-PRO" w:hAnsi="HG丸ｺﾞｼｯｸM-PRO" w:hint="eastAsia"/>
              </w:rPr>
              <w:t>事業者は、関係法令等の規定を遵守すること。</w:t>
            </w:r>
          </w:p>
        </w:tc>
        <w:tc>
          <w:tcPr>
            <w:tcW w:w="1127" w:type="dxa"/>
          </w:tcPr>
          <w:p w14:paraId="134A12E0" w14:textId="77777777" w:rsidR="00E74DE1" w:rsidRPr="002A7D0B" w:rsidRDefault="00E74DE1" w:rsidP="00825196">
            <w:pPr>
              <w:rPr>
                <w:rFonts w:ascii="HG丸ｺﾞｼｯｸM-PRO" w:eastAsia="HG丸ｺﾞｼｯｸM-PRO" w:hAnsi="HG丸ｺﾞｼｯｸM-PRO"/>
              </w:rPr>
            </w:pPr>
          </w:p>
        </w:tc>
      </w:tr>
      <w:tr w:rsidR="002A7D0B" w:rsidRPr="002A7D0B" w14:paraId="7265D4F2" w14:textId="77777777" w:rsidTr="00C45BC4">
        <w:trPr>
          <w:trHeight w:val="64"/>
        </w:trPr>
        <w:tc>
          <w:tcPr>
            <w:tcW w:w="7933" w:type="dxa"/>
          </w:tcPr>
          <w:p w14:paraId="28B5F623" w14:textId="2BDA0C83" w:rsidR="00E74DE1" w:rsidRPr="002A7D0B" w:rsidRDefault="00E74DE1" w:rsidP="00E74DE1">
            <w:pPr>
              <w:ind w:left="210" w:hangingChars="100" w:hanging="210"/>
              <w:rPr>
                <w:rFonts w:ascii="HG丸ｺﾞｼｯｸM-PRO" w:eastAsia="HG丸ｺﾞｼｯｸM-PRO" w:hAnsi="HG丸ｺﾞｼｯｸM-PRO"/>
              </w:rPr>
            </w:pPr>
            <w:r w:rsidRPr="002A7D0B">
              <w:rPr>
                <w:rFonts w:ascii="HG丸ｺﾞｼｯｸM-PRO" w:eastAsia="HG丸ｺﾞｼｯｸM-PRO" w:hAnsi="HG丸ｺﾞｼｯｸM-PRO" w:hint="eastAsia"/>
              </w:rPr>
              <w:t>・資金調達、物価・金利の変動、需要の変動等の事業実施に伴うリスクについては、</w:t>
            </w:r>
            <w:r w:rsidR="00A83C62">
              <w:rPr>
                <w:rFonts w:ascii="HG丸ｺﾞｼｯｸM-PRO" w:eastAsia="HG丸ｺﾞｼｯｸM-PRO" w:hAnsi="HG丸ｺﾞｼｯｸM-PRO" w:hint="eastAsia"/>
              </w:rPr>
              <w:t>協働</w:t>
            </w:r>
            <w:r w:rsidRPr="002A7D0B">
              <w:rPr>
                <w:rFonts w:ascii="HG丸ｺﾞｼｯｸM-PRO" w:eastAsia="HG丸ｺﾞｼｯｸM-PRO" w:hAnsi="HG丸ｺﾞｼｯｸM-PRO" w:hint="eastAsia"/>
              </w:rPr>
              <w:t>事業者の負担とする。</w:t>
            </w:r>
          </w:p>
        </w:tc>
        <w:tc>
          <w:tcPr>
            <w:tcW w:w="1127" w:type="dxa"/>
          </w:tcPr>
          <w:p w14:paraId="67B052D0" w14:textId="77777777" w:rsidR="00E74DE1" w:rsidRPr="002A7D0B" w:rsidRDefault="00E74DE1" w:rsidP="00825196">
            <w:pPr>
              <w:rPr>
                <w:rFonts w:ascii="HG丸ｺﾞｼｯｸM-PRO" w:eastAsia="HG丸ｺﾞｼｯｸM-PRO" w:hAnsi="HG丸ｺﾞｼｯｸM-PRO"/>
              </w:rPr>
            </w:pPr>
          </w:p>
        </w:tc>
      </w:tr>
      <w:tr w:rsidR="002A7D0B" w:rsidRPr="002A7D0B" w14:paraId="3544241F" w14:textId="77777777" w:rsidTr="00C45BC4">
        <w:trPr>
          <w:trHeight w:val="64"/>
        </w:trPr>
        <w:tc>
          <w:tcPr>
            <w:tcW w:w="7933" w:type="dxa"/>
          </w:tcPr>
          <w:p w14:paraId="33A036EB" w14:textId="0AB03E9B" w:rsidR="00E74DE1" w:rsidRPr="002A7D0B" w:rsidRDefault="00E74DE1" w:rsidP="00E74DE1">
            <w:pPr>
              <w:ind w:left="210" w:hangingChars="100" w:hanging="210"/>
              <w:rPr>
                <w:rFonts w:ascii="HG丸ｺﾞｼｯｸM-PRO" w:eastAsia="HG丸ｺﾞｼｯｸM-PRO" w:hAnsi="HG丸ｺﾞｼｯｸM-PRO"/>
              </w:rPr>
            </w:pPr>
            <w:r w:rsidRPr="002A7D0B">
              <w:rPr>
                <w:rFonts w:ascii="HG丸ｺﾞｼｯｸM-PRO" w:eastAsia="HG丸ｺﾞｼｯｸM-PRO" w:hAnsi="HG丸ｺﾞｼｯｸM-PRO" w:hint="eastAsia"/>
              </w:rPr>
              <w:t>・本事業において</w:t>
            </w:r>
            <w:r w:rsidR="00A83C62">
              <w:rPr>
                <w:rFonts w:ascii="HG丸ｺﾞｼｯｸM-PRO" w:eastAsia="HG丸ｺﾞｼｯｸM-PRO" w:hAnsi="HG丸ｺﾞｼｯｸM-PRO" w:hint="eastAsia"/>
              </w:rPr>
              <w:t>協働</w:t>
            </w:r>
            <w:r w:rsidRPr="002A7D0B">
              <w:rPr>
                <w:rFonts w:ascii="HG丸ｺﾞｼｯｸM-PRO" w:eastAsia="HG丸ｺﾞｼｯｸM-PRO" w:hAnsi="HG丸ｺﾞｼｯｸM-PRO" w:hint="eastAsia"/>
              </w:rPr>
              <w:t>事業者の負担で構築したシステム、自転車や</w:t>
            </w:r>
            <w:r w:rsidR="00A83C62">
              <w:rPr>
                <w:rFonts w:ascii="HG丸ｺﾞｼｯｸM-PRO" w:eastAsia="HG丸ｺﾞｼｯｸM-PRO" w:hAnsi="HG丸ｺﾞｼｯｸM-PRO" w:hint="eastAsia"/>
              </w:rPr>
              <w:t>サイクル</w:t>
            </w:r>
            <w:r w:rsidRPr="002A7D0B">
              <w:rPr>
                <w:rFonts w:ascii="HG丸ｺﾞｼｯｸM-PRO" w:eastAsia="HG丸ｺﾞｼｯｸM-PRO" w:hAnsi="HG丸ｺﾞｼｯｸM-PRO" w:hint="eastAsia"/>
              </w:rPr>
              <w:t>ポート等の機器等の財産は</w:t>
            </w:r>
            <w:r w:rsidR="00A83C62">
              <w:rPr>
                <w:rFonts w:ascii="HG丸ｺﾞｼｯｸM-PRO" w:eastAsia="HG丸ｺﾞｼｯｸM-PRO" w:hAnsi="HG丸ｺﾞｼｯｸM-PRO" w:hint="eastAsia"/>
              </w:rPr>
              <w:t>協働</w:t>
            </w:r>
            <w:r w:rsidRPr="002A7D0B">
              <w:rPr>
                <w:rFonts w:ascii="HG丸ｺﾞｼｯｸM-PRO" w:eastAsia="HG丸ｺﾞｼｯｸM-PRO" w:hAnsi="HG丸ｺﾞｼｯｸM-PRO" w:hint="eastAsia"/>
              </w:rPr>
              <w:t>事業者に帰属するものとする。</w:t>
            </w:r>
          </w:p>
        </w:tc>
        <w:tc>
          <w:tcPr>
            <w:tcW w:w="1127" w:type="dxa"/>
          </w:tcPr>
          <w:p w14:paraId="24679822" w14:textId="77777777" w:rsidR="00E74DE1" w:rsidRPr="002A7D0B" w:rsidRDefault="00E74DE1" w:rsidP="00825196">
            <w:pPr>
              <w:rPr>
                <w:rFonts w:ascii="HG丸ｺﾞｼｯｸM-PRO" w:eastAsia="HG丸ｺﾞｼｯｸM-PRO" w:hAnsi="HG丸ｺﾞｼｯｸM-PRO"/>
              </w:rPr>
            </w:pPr>
          </w:p>
        </w:tc>
      </w:tr>
      <w:tr w:rsidR="002A7D0B" w:rsidRPr="002A7D0B" w14:paraId="0EE55FC8" w14:textId="77777777" w:rsidTr="00C45BC4">
        <w:tc>
          <w:tcPr>
            <w:tcW w:w="7933" w:type="dxa"/>
          </w:tcPr>
          <w:p w14:paraId="708EF064" w14:textId="4B3479DF" w:rsidR="00825196" w:rsidRPr="002A7D0B" w:rsidRDefault="00E74DE1" w:rsidP="00E74DE1">
            <w:pPr>
              <w:rPr>
                <w:rFonts w:ascii="HG丸ｺﾞｼｯｸM-PRO" w:eastAsia="HG丸ｺﾞｼｯｸM-PRO" w:hAnsi="HG丸ｺﾞｼｯｸM-PRO"/>
              </w:rPr>
            </w:pPr>
            <w:r w:rsidRPr="002A7D0B">
              <w:rPr>
                <w:rFonts w:ascii="HG丸ｺﾞｼｯｸM-PRO" w:eastAsia="HG丸ｺﾞｼｯｸM-PRO" w:hAnsi="HG丸ｺﾞｼｯｸM-PRO" w:hint="eastAsia"/>
              </w:rPr>
              <w:t>・継続的</w:t>
            </w:r>
            <w:r w:rsidR="00C45BC4" w:rsidRPr="002A7D0B">
              <w:rPr>
                <w:rFonts w:ascii="HG丸ｺﾞｼｯｸM-PRO" w:eastAsia="HG丸ｺﾞｼｯｸM-PRO" w:hAnsi="HG丸ｺﾞｼｯｸM-PRO" w:hint="eastAsia"/>
              </w:rPr>
              <w:t>に事業実施するため</w:t>
            </w:r>
            <w:r w:rsidRPr="002A7D0B">
              <w:rPr>
                <w:rFonts w:ascii="HG丸ｺﾞｼｯｸM-PRO" w:eastAsia="HG丸ｺﾞｼｯｸM-PRO" w:hAnsi="HG丸ｺﾞｼｯｸM-PRO" w:hint="eastAsia"/>
              </w:rPr>
              <w:t>採算</w:t>
            </w:r>
            <w:r w:rsidR="00C45BC4" w:rsidRPr="002A7D0B">
              <w:rPr>
                <w:rFonts w:ascii="HG丸ｺﾞｼｯｸM-PRO" w:eastAsia="HG丸ｺﾞｼｯｸM-PRO" w:hAnsi="HG丸ｺﾞｼｯｸM-PRO" w:hint="eastAsia"/>
              </w:rPr>
              <w:t>に十分配慮した事業内容とすること。</w:t>
            </w:r>
          </w:p>
        </w:tc>
        <w:tc>
          <w:tcPr>
            <w:tcW w:w="1127" w:type="dxa"/>
          </w:tcPr>
          <w:p w14:paraId="36A9105C" w14:textId="77777777" w:rsidR="00825196" w:rsidRPr="002A7D0B" w:rsidRDefault="00825196" w:rsidP="00825196">
            <w:pPr>
              <w:rPr>
                <w:rFonts w:ascii="HG丸ｺﾞｼｯｸM-PRO" w:eastAsia="HG丸ｺﾞｼｯｸM-PRO" w:hAnsi="HG丸ｺﾞｼｯｸM-PRO"/>
              </w:rPr>
            </w:pPr>
          </w:p>
        </w:tc>
      </w:tr>
    </w:tbl>
    <w:p w14:paraId="4FCD4696" w14:textId="77777777" w:rsidR="00825196" w:rsidRPr="002A7D0B" w:rsidRDefault="00825196">
      <w:pPr>
        <w:rPr>
          <w:rFonts w:ascii="HG丸ｺﾞｼｯｸM-PRO" w:eastAsia="HG丸ｺﾞｼｯｸM-PRO" w:hAnsi="HG丸ｺﾞｼｯｸM-PRO"/>
        </w:rPr>
      </w:pPr>
    </w:p>
    <w:sectPr w:rsidR="00825196" w:rsidRPr="002A7D0B" w:rsidSect="00280C8E">
      <w:pgSz w:w="11906" w:h="16838" w:code="9"/>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C68337" w14:textId="77777777" w:rsidR="00D45A86" w:rsidRDefault="00D45A86" w:rsidP="00D45A86">
      <w:r>
        <w:separator/>
      </w:r>
    </w:p>
  </w:endnote>
  <w:endnote w:type="continuationSeparator" w:id="0">
    <w:p w14:paraId="32033A7F" w14:textId="77777777" w:rsidR="00D45A86" w:rsidRDefault="00D45A86" w:rsidP="00D45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F8496D" w14:textId="77777777" w:rsidR="00D45A86" w:rsidRDefault="00D45A86" w:rsidP="00D45A86">
      <w:r>
        <w:separator/>
      </w:r>
    </w:p>
  </w:footnote>
  <w:footnote w:type="continuationSeparator" w:id="0">
    <w:p w14:paraId="624F9FCC" w14:textId="77777777" w:rsidR="00D45A86" w:rsidRDefault="00D45A86" w:rsidP="00D45A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96"/>
    <w:rsid w:val="00064023"/>
    <w:rsid w:val="00104DB9"/>
    <w:rsid w:val="00122D25"/>
    <w:rsid w:val="001516B5"/>
    <w:rsid w:val="001E2F05"/>
    <w:rsid w:val="00280C8E"/>
    <w:rsid w:val="002A7D0B"/>
    <w:rsid w:val="002E776B"/>
    <w:rsid w:val="00341803"/>
    <w:rsid w:val="00392E2D"/>
    <w:rsid w:val="004657AA"/>
    <w:rsid w:val="004755B2"/>
    <w:rsid w:val="004877FF"/>
    <w:rsid w:val="005162BD"/>
    <w:rsid w:val="00522E5D"/>
    <w:rsid w:val="005E4373"/>
    <w:rsid w:val="00630642"/>
    <w:rsid w:val="006A41F4"/>
    <w:rsid w:val="006B5D92"/>
    <w:rsid w:val="00717B37"/>
    <w:rsid w:val="00825196"/>
    <w:rsid w:val="00941623"/>
    <w:rsid w:val="00950196"/>
    <w:rsid w:val="0095228F"/>
    <w:rsid w:val="009B5C9B"/>
    <w:rsid w:val="009C2198"/>
    <w:rsid w:val="009F00B1"/>
    <w:rsid w:val="00A36304"/>
    <w:rsid w:val="00A46AC4"/>
    <w:rsid w:val="00A83C62"/>
    <w:rsid w:val="00AA11D2"/>
    <w:rsid w:val="00B358EA"/>
    <w:rsid w:val="00B80D4F"/>
    <w:rsid w:val="00B96099"/>
    <w:rsid w:val="00C015A1"/>
    <w:rsid w:val="00C45BC4"/>
    <w:rsid w:val="00D06F5C"/>
    <w:rsid w:val="00D45A86"/>
    <w:rsid w:val="00D70111"/>
    <w:rsid w:val="00E74DE1"/>
    <w:rsid w:val="00EE1410"/>
    <w:rsid w:val="00F4451B"/>
    <w:rsid w:val="00FF02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272B219"/>
  <w15:chartTrackingRefBased/>
  <w15:docId w15:val="{7F1C6E4C-7FEF-42F3-AB1E-7EC30E671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heme="minorBidi"/>
        <w:kern w:val="2"/>
        <w:sz w:val="21"/>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5196"/>
    <w:pPr>
      <w:jc w:val="left"/>
    </w:pPr>
  </w:style>
  <w:style w:type="paragraph" w:styleId="1">
    <w:name w:val="heading 1"/>
    <w:basedOn w:val="a"/>
    <w:next w:val="a"/>
    <w:link w:val="10"/>
    <w:uiPriority w:val="9"/>
    <w:qFormat/>
    <w:rsid w:val="0082519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2519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2519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2519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2519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2519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2519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2519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2519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2519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2519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2519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2519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2519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2519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2519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2519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2519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2519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251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519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251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5196"/>
    <w:pPr>
      <w:spacing w:before="160" w:after="160"/>
      <w:jc w:val="center"/>
    </w:pPr>
    <w:rPr>
      <w:i/>
      <w:iCs/>
      <w:color w:val="404040" w:themeColor="text1" w:themeTint="BF"/>
    </w:rPr>
  </w:style>
  <w:style w:type="character" w:customStyle="1" w:styleId="a8">
    <w:name w:val="引用文 (文字)"/>
    <w:basedOn w:val="a0"/>
    <w:link w:val="a7"/>
    <w:uiPriority w:val="29"/>
    <w:rsid w:val="00825196"/>
    <w:rPr>
      <w:i/>
      <w:iCs/>
      <w:color w:val="404040" w:themeColor="text1" w:themeTint="BF"/>
    </w:rPr>
  </w:style>
  <w:style w:type="paragraph" w:styleId="a9">
    <w:name w:val="List Paragraph"/>
    <w:basedOn w:val="a"/>
    <w:uiPriority w:val="34"/>
    <w:qFormat/>
    <w:rsid w:val="00825196"/>
    <w:pPr>
      <w:ind w:left="720"/>
      <w:contextualSpacing/>
    </w:pPr>
  </w:style>
  <w:style w:type="character" w:styleId="21">
    <w:name w:val="Intense Emphasis"/>
    <w:basedOn w:val="a0"/>
    <w:uiPriority w:val="21"/>
    <w:qFormat/>
    <w:rsid w:val="00825196"/>
    <w:rPr>
      <w:i/>
      <w:iCs/>
      <w:color w:val="0F4761" w:themeColor="accent1" w:themeShade="BF"/>
    </w:rPr>
  </w:style>
  <w:style w:type="paragraph" w:styleId="22">
    <w:name w:val="Intense Quote"/>
    <w:basedOn w:val="a"/>
    <w:next w:val="a"/>
    <w:link w:val="23"/>
    <w:uiPriority w:val="30"/>
    <w:qFormat/>
    <w:rsid w:val="008251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25196"/>
    <w:rPr>
      <w:i/>
      <w:iCs/>
      <w:color w:val="0F4761" w:themeColor="accent1" w:themeShade="BF"/>
    </w:rPr>
  </w:style>
  <w:style w:type="character" w:styleId="24">
    <w:name w:val="Intense Reference"/>
    <w:basedOn w:val="a0"/>
    <w:uiPriority w:val="32"/>
    <w:qFormat/>
    <w:rsid w:val="00825196"/>
    <w:rPr>
      <w:b/>
      <w:bCs/>
      <w:smallCaps/>
      <w:color w:val="0F4761" w:themeColor="accent1" w:themeShade="BF"/>
      <w:spacing w:val="5"/>
    </w:rPr>
  </w:style>
  <w:style w:type="table" w:styleId="aa">
    <w:name w:val="Table Grid"/>
    <w:basedOn w:val="a1"/>
    <w:uiPriority w:val="39"/>
    <w:rsid w:val="00825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45A86"/>
    <w:pPr>
      <w:tabs>
        <w:tab w:val="center" w:pos="4252"/>
        <w:tab w:val="right" w:pos="8504"/>
      </w:tabs>
      <w:snapToGrid w:val="0"/>
    </w:pPr>
  </w:style>
  <w:style w:type="character" w:customStyle="1" w:styleId="ac">
    <w:name w:val="ヘッダー (文字)"/>
    <w:basedOn w:val="a0"/>
    <w:link w:val="ab"/>
    <w:uiPriority w:val="99"/>
    <w:rsid w:val="00D45A86"/>
  </w:style>
  <w:style w:type="paragraph" w:styleId="ad">
    <w:name w:val="footer"/>
    <w:basedOn w:val="a"/>
    <w:link w:val="ae"/>
    <w:uiPriority w:val="99"/>
    <w:unhideWhenUsed/>
    <w:rsid w:val="00D45A86"/>
    <w:pPr>
      <w:tabs>
        <w:tab w:val="center" w:pos="4252"/>
        <w:tab w:val="right" w:pos="8504"/>
      </w:tabs>
      <w:snapToGrid w:val="0"/>
    </w:pPr>
  </w:style>
  <w:style w:type="character" w:customStyle="1" w:styleId="ae">
    <w:name w:val="フッター (文字)"/>
    <w:basedOn w:val="a0"/>
    <w:link w:val="ad"/>
    <w:uiPriority w:val="99"/>
    <w:rsid w:val="00D45A86"/>
  </w:style>
  <w:style w:type="character" w:styleId="af">
    <w:name w:val="annotation reference"/>
    <w:basedOn w:val="a0"/>
    <w:uiPriority w:val="99"/>
    <w:semiHidden/>
    <w:unhideWhenUsed/>
    <w:rsid w:val="005162BD"/>
    <w:rPr>
      <w:sz w:val="18"/>
      <w:szCs w:val="18"/>
    </w:rPr>
  </w:style>
  <w:style w:type="paragraph" w:styleId="af0">
    <w:name w:val="annotation text"/>
    <w:basedOn w:val="a"/>
    <w:link w:val="af1"/>
    <w:uiPriority w:val="99"/>
    <w:unhideWhenUsed/>
    <w:rsid w:val="005162BD"/>
  </w:style>
  <w:style w:type="character" w:customStyle="1" w:styleId="af1">
    <w:name w:val="コメント文字列 (文字)"/>
    <w:basedOn w:val="a0"/>
    <w:link w:val="af0"/>
    <w:uiPriority w:val="99"/>
    <w:rsid w:val="005162BD"/>
  </w:style>
  <w:style w:type="paragraph" w:styleId="af2">
    <w:name w:val="annotation subject"/>
    <w:basedOn w:val="af0"/>
    <w:next w:val="af0"/>
    <w:link w:val="af3"/>
    <w:uiPriority w:val="99"/>
    <w:semiHidden/>
    <w:unhideWhenUsed/>
    <w:rsid w:val="005162BD"/>
    <w:rPr>
      <w:b/>
      <w:bCs/>
    </w:rPr>
  </w:style>
  <w:style w:type="character" w:customStyle="1" w:styleId="af3">
    <w:name w:val="コメント内容 (文字)"/>
    <w:basedOn w:val="af1"/>
    <w:link w:val="af2"/>
    <w:uiPriority w:val="99"/>
    <w:semiHidden/>
    <w:rsid w:val="005162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234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3</Pages>
  <Words>385</Words>
  <Characters>2199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15</cp:revision>
  <cp:lastPrinted>2025-11-05T01:41:00Z</cp:lastPrinted>
  <dcterms:created xsi:type="dcterms:W3CDTF">2025-10-31T02:54:00Z</dcterms:created>
  <dcterms:modified xsi:type="dcterms:W3CDTF">2025-11-17T01:12:00Z</dcterms:modified>
</cp:coreProperties>
</file>